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04B081" w14:textId="423F81E0" w:rsidR="00B97532" w:rsidRDefault="003007BB">
      <w:pPr>
        <w:pStyle w:val="Title"/>
      </w:pPr>
      <w:sdt>
        <w:sdtPr>
          <w:alias w:val="Title"/>
          <w:tag w:val=""/>
          <w:id w:val="726351117"/>
          <w:placeholder>
            <w:docPart w:val="A557A6E4B0754752AED61B886FB00BBC"/>
          </w:placeholder>
          <w:dataBinding w:prefixMappings="xmlns:ns0='http://purl.org/dc/elements/1.1/' xmlns:ns1='http://schemas.openxmlformats.org/package/2006/metadata/core-properties' " w:xpath="/ns1:coreProperties[1]/ns0:title[1]" w:storeItemID="{6C3C8BC8-F283-45AE-878A-BAB7291924A1}"/>
          <w15:appearance w15:val="hidden"/>
          <w:text w:multiLine="1"/>
        </w:sdtPr>
        <w:sdtContent>
          <w:r w:rsidR="00CC2043">
            <w:t>A Mathem</w:t>
          </w:r>
          <w:r>
            <w:t>at</w:t>
          </w:r>
          <w:r w:rsidR="00CC2043">
            <w:t>ical Method fo</w:t>
          </w:r>
          <w:r w:rsidR="00A1474D">
            <w:t>r Visualizing Ptolemy’s India in</w:t>
          </w:r>
          <w:r w:rsidR="00CC2043">
            <w:t xml:space="preserve"> Modern GIS Tools</w:t>
          </w:r>
        </w:sdtContent>
      </w:sdt>
    </w:p>
    <w:p w14:paraId="1CF3FFD6" w14:textId="19664A3D" w:rsidR="00B97532" w:rsidRDefault="005A5648">
      <w:pPr>
        <w:pStyle w:val="Title2"/>
      </w:pPr>
      <w:r>
        <w:t>Corey Abshire</w:t>
      </w:r>
      <w:r w:rsidR="008F701A">
        <w:t>, Dmitri Gusev, Io</w:t>
      </w:r>
      <w:r w:rsidR="003007BB">
        <w:t>a</w:t>
      </w:r>
      <w:r w:rsidR="008F701A">
        <w:t xml:space="preserve">nnis Papapanagiotou, Sergey K. </w:t>
      </w:r>
      <w:r w:rsidR="005B19DB">
        <w:t>Stafeyev</w:t>
      </w:r>
      <w:r w:rsidR="008F701A">
        <w:t xml:space="preserve"> </w:t>
      </w:r>
    </w:p>
    <w:p w14:paraId="57AA6658" w14:textId="77777777" w:rsidR="00B97532" w:rsidRDefault="005A5648">
      <w:pPr>
        <w:pStyle w:val="Title2"/>
      </w:pPr>
      <w:commentRangeStart w:id="0"/>
      <w:r>
        <w:t>Purdue University</w:t>
      </w:r>
      <w:commentRangeEnd w:id="0"/>
      <w:r w:rsidR="00021E46">
        <w:rPr>
          <w:rStyle w:val="CommentReference"/>
        </w:rPr>
        <w:commentReference w:id="0"/>
      </w:r>
    </w:p>
    <w:p w14:paraId="3F252140" w14:textId="77777777" w:rsidR="00B97532" w:rsidRDefault="00F4496F">
      <w:pPr>
        <w:pStyle w:val="Title"/>
      </w:pPr>
      <w:r>
        <w:t>Author Note</w:t>
      </w:r>
    </w:p>
    <w:p w14:paraId="0E796194" w14:textId="261C38F1" w:rsidR="00B97532" w:rsidRDefault="00957AD2">
      <w:r>
        <w:t>We received financial assistance for this project via a grant from Google.</w:t>
      </w:r>
    </w:p>
    <w:p w14:paraId="61A12F9F" w14:textId="77777777" w:rsidR="00B97532" w:rsidRDefault="00F4496F">
      <w:pPr>
        <w:pStyle w:val="SectionTitle"/>
      </w:pPr>
      <w:r>
        <w:lastRenderedPageBreak/>
        <w:t>Abstract</w:t>
      </w:r>
    </w:p>
    <w:p w14:paraId="7FACE430" w14:textId="211E4E62" w:rsidR="00B97532" w:rsidRDefault="005A5648">
      <w:pPr>
        <w:pStyle w:val="NoSpacing"/>
      </w:pPr>
      <w:r>
        <w:t xml:space="preserve">Ptolemy’s </w:t>
      </w:r>
      <w:r w:rsidR="00A9348A">
        <w:t>Geography</w:t>
      </w:r>
      <w:r>
        <w:t xml:space="preserve"> provides latitude and longitude coordinates for over 6000 locations known in his time in the ancient world. Unfortunately, many of the coordinates that were chronicled at that time are known to represent an out of proportion and out of scale view of the world map. We present a window into this world by systematically converting and adjusting these ancient coordinates into their modern equivalents, and then loading them into modern GIS tools such as Google Earth. We present our methods of estimating the coordinate adjustments required, along with an initial application of the methods on book 7 of Ptolemy’s work, covering the Indian subcontinent and other parts of Southeast Asia. By using existing research on some of the locations for which we do know the modern equivalents, we develop a mathematical model for estimating the locations of the remaining ones, providing a comprehensive conversion of the ancient data. The end result and value added by this work is a previously unavailable picture of the world Ptolemy described using the same tools we use to better understand our world today, substantially increasing our ability to understand it.</w:t>
      </w:r>
    </w:p>
    <w:p w14:paraId="26BB0830" w14:textId="77777777" w:rsidR="00B97532" w:rsidRDefault="00F4496F">
      <w:r>
        <w:rPr>
          <w:rStyle w:val="Emphasis"/>
        </w:rPr>
        <w:t>Keywords</w:t>
      </w:r>
      <w:r>
        <w:t xml:space="preserve">: </w:t>
      </w:r>
      <w:r w:rsidR="005A5648">
        <w:t>Ptolemy, GIS, Digital Archaeology</w:t>
      </w:r>
    </w:p>
    <w:p w14:paraId="7035F1ED" w14:textId="5FEA061B" w:rsidR="00B97532" w:rsidRDefault="003007BB">
      <w:pPr>
        <w:pStyle w:val="SectionTitle"/>
      </w:pPr>
      <w:sdt>
        <w:sdtPr>
          <w:alias w:val="Title"/>
          <w:tag w:val=""/>
          <w:id w:val="984196707"/>
          <w:placeholder>
            <w:docPart w:val="A557A6E4B0754752AED61B886FB00BBC"/>
          </w:placeholder>
          <w:dataBinding w:prefixMappings="xmlns:ns0='http://purl.org/dc/elements/1.1/' xmlns:ns1='http://schemas.openxmlformats.org/package/2006/metadata/core-properties' " w:xpath="/ns1:coreProperties[1]/ns0:title[1]" w:storeItemID="{6C3C8BC8-F283-45AE-878A-BAB7291924A1}"/>
          <w15:appearance w15:val="hidden"/>
          <w:text w:multiLine="1"/>
        </w:sdtPr>
        <w:sdtContent>
          <w:r>
            <w:t>A Mathematical Method for Visualizing Ptolemy’s India in Modern GIS Tools</w:t>
          </w:r>
        </w:sdtContent>
      </w:sdt>
    </w:p>
    <w:p w14:paraId="68D18896" w14:textId="2FF91226" w:rsidR="00EB1319" w:rsidRDefault="00EB1319" w:rsidP="005A5648">
      <w:r>
        <w:t xml:space="preserve">Ptolemy’s </w:t>
      </w:r>
      <w:r w:rsidR="00A9348A">
        <w:t>Geography</w:t>
      </w:r>
      <w:r>
        <w:t xml:space="preserve"> provides coordinates for over 6000 places in the ancient world, along with brief descriptions and context</w:t>
      </w:r>
      <w:r w:rsidR="00663A43">
        <w:t>ual metadata</w:t>
      </w:r>
      <w:r>
        <w:t xml:space="preserve"> to go along </w:t>
      </w:r>
      <w:r w:rsidR="00E40CAA">
        <w:t xml:space="preserve">with </w:t>
      </w:r>
      <w:r>
        <w:t xml:space="preserve">them. Combined with other </w:t>
      </w:r>
      <w:r w:rsidR="002F3F9D">
        <w:t xml:space="preserve">historical </w:t>
      </w:r>
      <w:r>
        <w:t>sources</w:t>
      </w:r>
      <w:r w:rsidR="002F3F9D">
        <w:t>,</w:t>
      </w:r>
      <w:r>
        <w:t xml:space="preserve"> such as the Periplus of the Erythr</w:t>
      </w:r>
      <w:r w:rsidR="003007BB">
        <w:t>a</w:t>
      </w:r>
      <w:r>
        <w:t xml:space="preserve">ean </w:t>
      </w:r>
      <w:r w:rsidR="00042E3F">
        <w:t>Sea</w:t>
      </w:r>
      <w:r>
        <w:t xml:space="preserve">, a better picture arises of what the world must have </w:t>
      </w:r>
      <w:r w:rsidR="00E40CAA">
        <w:t>looked</w:t>
      </w:r>
      <w:r>
        <w:t xml:space="preserve"> like in those days. </w:t>
      </w:r>
      <w:r w:rsidR="002F3F9D">
        <w:t>A b</w:t>
      </w:r>
      <w:r>
        <w:t>etter understanding</w:t>
      </w:r>
      <w:r w:rsidR="002F3F9D">
        <w:t xml:space="preserve"> of</w:t>
      </w:r>
      <w:r>
        <w:t xml:space="preserve"> this </w:t>
      </w:r>
      <w:r w:rsidR="002F3F9D">
        <w:t xml:space="preserve">ancient </w:t>
      </w:r>
      <w:r w:rsidR="00421856">
        <w:t xml:space="preserve">cartographic dataset </w:t>
      </w:r>
      <w:r>
        <w:t>contributes to a better understanding of our shared cultural heritage</w:t>
      </w:r>
      <w:r w:rsidR="00421856">
        <w:t>, and enables further correlation of other ancient datasets through geograp</w:t>
      </w:r>
      <w:r w:rsidR="00104429">
        <w:t>hic</w:t>
      </w:r>
      <w:r w:rsidR="00421856">
        <w:t xml:space="preserve"> </w:t>
      </w:r>
      <w:r w:rsidR="00561923">
        <w:t>relationships</w:t>
      </w:r>
      <w:r>
        <w:t>.</w:t>
      </w:r>
    </w:p>
    <w:p w14:paraId="4971D056" w14:textId="4E058CB2" w:rsidR="006C6F9D" w:rsidRDefault="006C6F9D" w:rsidP="005A5648">
      <w:r>
        <w:t xml:space="preserve">Unfortunately Ptolemy had only limited tools given the state of cartographic and information technologies at the time </w:t>
      </w:r>
      <w:r w:rsidR="00E40CAA">
        <w:t>of</w:t>
      </w:r>
      <w:r>
        <w:t xml:space="preserve"> his work. That he was able to produce such a voluminous effort at all with the degree of detail and relative accuracy is quite impressive. But in terms of its direct usefulness a</w:t>
      </w:r>
      <w:r w:rsidR="00273043">
        <w:t>s a data</w:t>
      </w:r>
      <w:r>
        <w:t xml:space="preserve">set for understanding how it informs our heritage, it is clear that some of the misunderstandings of the true shape of the world hamper our efforts to understand them in a modern context. Work is needed to turn it into useful data in a modern context. </w:t>
      </w:r>
    </w:p>
    <w:p w14:paraId="2E525806" w14:textId="013A1B91" w:rsidR="006C6F9D" w:rsidRDefault="006C6F9D" w:rsidP="005A5648">
      <w:r>
        <w:t>We make an attempt at doing</w:t>
      </w:r>
      <w:r w:rsidR="00273043">
        <w:t xml:space="preserve"> just</w:t>
      </w:r>
      <w:r>
        <w:t xml:space="preserve"> that in our </w:t>
      </w:r>
      <w:r w:rsidR="00273043">
        <w:t>project</w:t>
      </w:r>
      <w:r>
        <w:t xml:space="preserve">, and this paper reports on our efforts so far. Our eventual goal is to provide a dataset and corresponding GIS assets that enable exploration of all places mentioned in Ptolemy’s </w:t>
      </w:r>
      <w:r w:rsidR="00A9348A">
        <w:t>Geography</w:t>
      </w:r>
      <w:r>
        <w:t xml:space="preserve"> with as accurate as possible modern geo</w:t>
      </w:r>
      <w:r w:rsidR="003007BB">
        <w:t xml:space="preserve"> </w:t>
      </w:r>
      <w:r>
        <w:t xml:space="preserve">coordinates, so that the places can be visualized in modern GIS tools and better compared to other datasets. </w:t>
      </w:r>
      <w:r w:rsidR="00E40CAA">
        <w:t>O</w:t>
      </w:r>
      <w:r>
        <w:t xml:space="preserve">ur initial work </w:t>
      </w:r>
      <w:r w:rsidR="002576C3">
        <w:t xml:space="preserve">focuses </w:t>
      </w:r>
      <w:r>
        <w:t>on India, which corresponds t</w:t>
      </w:r>
      <w:r w:rsidR="002576C3">
        <w:t>o book 7 of Ptolemy’s Geography, especially chapters 1 and 4.</w:t>
      </w:r>
    </w:p>
    <w:p w14:paraId="7B6383B6" w14:textId="51A8D678" w:rsidR="00B97532" w:rsidRDefault="00011311" w:rsidP="008C79BB">
      <w:r>
        <w:t>This paper is organized as follows. First we review the literature we explored with regards to both surviving translations of Ptolemy’s work along with the commentary that provides insight into potential modern places that we could geocode to give us a modern coordinate</w:t>
      </w:r>
      <w:r w:rsidR="00BA3F4B">
        <w:t xml:space="preserve"> set</w:t>
      </w:r>
      <w:r>
        <w:t xml:space="preserve">. Next we discuss our tools and workflow and how it supported our effort. After </w:t>
      </w:r>
      <w:r>
        <w:lastRenderedPageBreak/>
        <w:t>that we discuss the models we applied to take the points that we do have some clue about where they are and use that to predict where the ones we don’t know might be. We also discuss particular locations and how we decided on where to place the ones that we consider as known. Then we discuss the results of the effort, providing both sample visualizations in modern tools and also an analysis of what may be the accuracy of the various mathematical models we applied. Finally, we discuss our conclusions and potential future work.</w:t>
      </w:r>
    </w:p>
    <w:p w14:paraId="33C0E5DD" w14:textId="77777777" w:rsidR="00B97532" w:rsidRDefault="005A5648">
      <w:pPr>
        <w:pStyle w:val="Heading1"/>
      </w:pPr>
      <w:r>
        <w:t>Literature Review</w:t>
      </w:r>
    </w:p>
    <w:p w14:paraId="50214477" w14:textId="0385503F" w:rsidR="005A5648" w:rsidRDefault="005A5648" w:rsidP="005A5648">
      <w:r>
        <w:t>St</w:t>
      </w:r>
      <w:r w:rsidR="00905AB6" w:rsidRPr="00905AB6">
        <w:rPr>
          <w:rFonts w:cstheme="minorHAnsi"/>
        </w:rPr>
        <w:t>ü</w:t>
      </w:r>
      <w:r>
        <w:t>ckelberger and Grasshoff</w:t>
      </w:r>
      <w:r w:rsidR="00DD6911">
        <w:t xml:space="preserve"> (2006)</w:t>
      </w:r>
      <w:r w:rsidR="00232ED8">
        <w:t xml:space="preserve"> provide the most complete and seemingly accurate modern translation of Ptolemy’s work, but </w:t>
      </w:r>
      <w:r w:rsidR="003007BB">
        <w:t>unfortunately</w:t>
      </w:r>
      <w:r w:rsidR="00232ED8">
        <w:t xml:space="preserve"> for us the entire work is provided in German and the original Greek from the source manuscripts they used. Since </w:t>
      </w:r>
      <w:r w:rsidR="00905AB6">
        <w:t xml:space="preserve">we do not </w:t>
      </w:r>
      <w:r w:rsidR="00232ED8">
        <w:t>speak German</w:t>
      </w:r>
      <w:r w:rsidR="00582D53">
        <w:t xml:space="preserve"> or Greek</w:t>
      </w:r>
      <w:r w:rsidR="00905AB6">
        <w:t xml:space="preserve"> at this level</w:t>
      </w:r>
      <w:r w:rsidR="00232ED8">
        <w:t xml:space="preserve">, this made it a bit difficult to use other than as a source for the actual names and coordinates from the catalog. However, this turned out to be sufficient for our needs and was still a very useful resource. Furthermore, once we discovered that they had provided a readable database on the CD </w:t>
      </w:r>
      <w:r w:rsidR="00BA3F4B">
        <w:t>accompanying</w:t>
      </w:r>
      <w:r w:rsidR="00232ED8">
        <w:t xml:space="preserve"> the book, we were able to accelerate our work and bypass much of the scanning and parsing work we were </w:t>
      </w:r>
      <w:r w:rsidR="003007BB">
        <w:t>anticipating</w:t>
      </w:r>
      <w:r w:rsidR="00232ED8">
        <w:t>.</w:t>
      </w:r>
      <w:r w:rsidR="008143BE">
        <w:t xml:space="preserve"> </w:t>
      </w:r>
      <w:r w:rsidR="00543BF9">
        <w:t>Stückelberger</w:t>
      </w:r>
      <w:r w:rsidR="008143BE">
        <w:t xml:space="preserve"> and Grasshoff also provide many suggestions for modern names for the places mentioned in Ptolemy’s, but they seem to be stronger for other </w:t>
      </w:r>
      <w:r w:rsidR="00331B63">
        <w:t>regions</w:t>
      </w:r>
      <w:r w:rsidR="008143BE">
        <w:t xml:space="preserve"> and books than </w:t>
      </w:r>
      <w:r w:rsidR="00226AEF">
        <w:t xml:space="preserve">for </w:t>
      </w:r>
      <w:r w:rsidR="008143BE">
        <w:t>India in book 7.</w:t>
      </w:r>
    </w:p>
    <w:p w14:paraId="274C70A2" w14:textId="3B35A898" w:rsidR="005A5648" w:rsidRDefault="005A5648" w:rsidP="005A5648">
      <w:r>
        <w:t>McCrindle</w:t>
      </w:r>
      <w:r w:rsidR="008143BE">
        <w:t xml:space="preserve"> </w:t>
      </w:r>
      <w:r w:rsidR="00543BF9">
        <w:t xml:space="preserve">(1927) </w:t>
      </w:r>
      <w:r w:rsidR="008143BE">
        <w:t xml:space="preserve">fills in many of the gaps left by </w:t>
      </w:r>
      <w:r w:rsidR="00543BF9">
        <w:t>Stückelberger</w:t>
      </w:r>
      <w:r w:rsidR="008143BE">
        <w:t xml:space="preserve"> and Grasshoff by providing another source, in English, of all of Ptolemy’s coordinates focused on India. He also provides </w:t>
      </w:r>
      <w:r w:rsidR="001D7FEC">
        <w:t xml:space="preserve">suggestions for </w:t>
      </w:r>
      <w:r w:rsidR="008143BE">
        <w:t>many additional modern equivalents along with a description of the sources and rationale for each. While we were able to scan and parse the catalog to a degree</w:t>
      </w:r>
      <w:r w:rsidR="001D7FEC">
        <w:t xml:space="preserve"> using automated means</w:t>
      </w:r>
      <w:r w:rsidR="008143BE">
        <w:t xml:space="preserve">, we found that eventually the nuance </w:t>
      </w:r>
      <w:r w:rsidR="00225760">
        <w:t xml:space="preserve">of the data </w:t>
      </w:r>
      <w:r w:rsidR="008143BE">
        <w:t xml:space="preserve">and understanding required to turn the descriptions into usable modern coordinates for the places we consider </w:t>
      </w:r>
      <w:r w:rsidR="008143BE">
        <w:lastRenderedPageBreak/>
        <w:t>known was still very manual and laborious. We developed tools to help ease this burden as much as possible, and were able to make it through a large portion of McCrindle’s work to extract additional known coordinates.</w:t>
      </w:r>
    </w:p>
    <w:p w14:paraId="3A89C3CE" w14:textId="18F21FB6" w:rsidR="005A5648" w:rsidRPr="000D5B75" w:rsidRDefault="003007BB" w:rsidP="005A5648">
      <w:r>
        <w:t>Berg</w:t>
      </w:r>
      <w:r w:rsidR="005A5648">
        <w:t>gren and Jones</w:t>
      </w:r>
      <w:r w:rsidR="00A1474D">
        <w:t xml:space="preserve"> </w:t>
      </w:r>
      <w:r w:rsidR="00543BF9">
        <w:t xml:space="preserve">(2000) </w:t>
      </w:r>
      <w:r w:rsidR="00A1474D">
        <w:t>provide an excellent translation of the first chapter of Ptolemy’s work</w:t>
      </w:r>
      <w:r w:rsidR="007E5CE2">
        <w:t>,</w:t>
      </w:r>
      <w:r w:rsidR="00A1474D">
        <w:t xml:space="preserve"> which covers most of the theoretical material. This was valuable for gaining deeper insight into some of the rationale and methods Ptolemy used in coming up with his original estimates as well as in understanding his major errors and their reasons. Unfortunately</w:t>
      </w:r>
      <w:r w:rsidR="007E5CE2">
        <w:t>,</w:t>
      </w:r>
      <w:r w:rsidR="00A1474D">
        <w:t xml:space="preserve"> it only provides full coverage of this chapter, and unlike McCrindle</w:t>
      </w:r>
      <w:r w:rsidR="00352CD4">
        <w:t>,</w:t>
      </w:r>
      <w:r w:rsidR="00A1474D">
        <w:t xml:space="preserve"> does not help us understand much of the specifics about Ptolemy’s India, or much of the rest of the catalog for that matter.</w:t>
      </w:r>
    </w:p>
    <w:p w14:paraId="52297E37" w14:textId="0A4D80B4" w:rsidR="005A5648" w:rsidRDefault="005A5648" w:rsidP="005A5648">
      <w:r>
        <w:t>Stevenson</w:t>
      </w:r>
      <w:r w:rsidR="00DA37A3">
        <w:t xml:space="preserve"> (</w:t>
      </w:r>
      <w:r w:rsidR="001D5416">
        <w:t xml:space="preserve">Ptolemy, </w:t>
      </w:r>
      <w:r w:rsidR="00DA37A3">
        <w:t>1991)</w:t>
      </w:r>
      <w:r w:rsidR="00A05C14">
        <w:t xml:space="preserve"> attempts to provide a complete English translation of Ptolemy’s entire work, but unfortunately is known to contain numerous </w:t>
      </w:r>
      <w:r w:rsidR="00BA6679">
        <w:t>major flaws</w:t>
      </w:r>
      <w:r w:rsidR="00A05C14">
        <w:t>. He does however have the entire catalog, so while it must be used very cautiously and compared against other sources, it is still somewhat useful.</w:t>
      </w:r>
    </w:p>
    <w:p w14:paraId="3C85B42F" w14:textId="774B29BD" w:rsidR="005A5648" w:rsidRDefault="00F3719D" w:rsidP="005A5648">
      <w:pPr>
        <w:pStyle w:val="Heading1"/>
      </w:pPr>
      <w:r>
        <w:t>Tools and Workflow</w:t>
      </w:r>
    </w:p>
    <w:p w14:paraId="5712A8B9" w14:textId="77777777" w:rsidR="00F3719D" w:rsidRDefault="00F3719D" w:rsidP="00F3719D">
      <w:pPr>
        <w:pStyle w:val="Heading2"/>
      </w:pPr>
      <w:r>
        <w:t>Scanning</w:t>
      </w:r>
    </w:p>
    <w:p w14:paraId="71A27BE4" w14:textId="4774733E" w:rsidR="00F56610" w:rsidRDefault="00F56610" w:rsidP="008132CF">
      <w:r>
        <w:t>We started off by trying to just get all the Ptolemy coordinates into a digital form that we could work with. We were aware of 3 sources that would serve as a starting point for this effort, all of which we had available in printed form:</w:t>
      </w:r>
      <w:r w:rsidR="008132CF">
        <w:t xml:space="preserve"> </w:t>
      </w:r>
      <w:r w:rsidR="00543BF9">
        <w:t>Stückelberger</w:t>
      </w:r>
      <w:r>
        <w:t xml:space="preserve"> and Grasshoff</w:t>
      </w:r>
      <w:r w:rsidR="008132CF">
        <w:t xml:space="preserve">, </w:t>
      </w:r>
      <w:r>
        <w:t>McCrindle</w:t>
      </w:r>
      <w:r w:rsidR="008132CF">
        <w:t xml:space="preserve">, and </w:t>
      </w:r>
      <w:r>
        <w:t>Stevenson</w:t>
      </w:r>
      <w:r w:rsidR="008132CF">
        <w:t>.</w:t>
      </w:r>
    </w:p>
    <w:p w14:paraId="0177CA4D" w14:textId="616DDB2B" w:rsidR="00F56610" w:rsidRDefault="00F56610" w:rsidP="00F56610">
      <w:r>
        <w:t xml:space="preserve">Since </w:t>
      </w:r>
      <w:r w:rsidR="002878F3">
        <w:t xml:space="preserve">initially we understood all </w:t>
      </w:r>
      <w:r>
        <w:t xml:space="preserve">the data </w:t>
      </w:r>
      <w:r w:rsidR="002878F3">
        <w:t xml:space="preserve">to be available </w:t>
      </w:r>
      <w:r>
        <w:t xml:space="preserve">in </w:t>
      </w:r>
      <w:r w:rsidR="002878F3">
        <w:t xml:space="preserve">only </w:t>
      </w:r>
      <w:r>
        <w:t>hardcopy form, our initial work revolved around establishing a scanning, character recognition, and data extraction process for each of the three sources. Early on</w:t>
      </w:r>
      <w:r w:rsidR="00B44EE1">
        <w:t>,</w:t>
      </w:r>
      <w:r w:rsidR="00730526">
        <w:t xml:space="preserve"> we developed software </w:t>
      </w:r>
      <w:r>
        <w:t xml:space="preserve">to help operate a simple local desktop scanner to help us scan in all of McCrindle’s text. We fed the output of this process </w:t>
      </w:r>
      <w:r>
        <w:lastRenderedPageBreak/>
        <w:t>into the open source optical character recognition (OCR) program Tesseract</w:t>
      </w:r>
      <w:r w:rsidR="00676FCF">
        <w:t xml:space="preserve"> (Smith, 2007)</w:t>
      </w:r>
      <w:r>
        <w:t>, which converted it from the images output by the scanner into text files, one per page. We then further developed another program that took those text files and extracted the name coordinate pairs, which then became a dataset that we could take further into our processing.</w:t>
      </w:r>
      <w:r w:rsidR="00791C87">
        <w:t xml:space="preserve"> All the </w:t>
      </w:r>
      <w:r w:rsidR="00F96F92">
        <w:t>program</w:t>
      </w:r>
      <w:r w:rsidR="00791C87">
        <w:t>s in this work were developed in Python on Windows.</w:t>
      </w:r>
    </w:p>
    <w:p w14:paraId="26CC966F" w14:textId="2BF177BC" w:rsidR="00205DA1" w:rsidRDefault="00205DA1" w:rsidP="00F56610">
      <w:r>
        <w:t xml:space="preserve">Later attempts at scanning, even after it wasn’t as much of a focus given that we were able to import data directly from Stückelberger and Grasshoff’s CD, made use of a much larger scanner and </w:t>
      </w:r>
      <w:r w:rsidR="00B7642D">
        <w:t>ABBYY</w:t>
      </w:r>
      <w:r>
        <w:t xml:space="preserve"> FineReader. This combination was able to scan at a much higher rate, and the workflow required less software development. However, the output was never directly usable as a database table. We suspect there are other tools offered by </w:t>
      </w:r>
      <w:r w:rsidR="00B7642D">
        <w:t>ABBYY</w:t>
      </w:r>
      <w:r>
        <w:t xml:space="preserve"> to compliment FineReader that could help with extract the data in a tabular form so as to facilitate creation of a database from the text, rather than just the text and partial tables. Furthermore, FineReader did struggle with many of the characters, but we suspect that some of the training features it offered could be explored to reduce those errors. Even with the CD, further scanning efforts are relevant because we’d like to be able to better link the coordinates to their historical sources.</w:t>
      </w:r>
    </w:p>
    <w:p w14:paraId="2607FD58" w14:textId="77777777" w:rsidR="005A5648" w:rsidRDefault="005A5648" w:rsidP="003103C0">
      <w:pPr>
        <w:pStyle w:val="Heading2"/>
      </w:pPr>
      <w:r>
        <w:t>Data Import</w:t>
      </w:r>
    </w:p>
    <w:p w14:paraId="54ACB889" w14:textId="505A6E33" w:rsidR="00BF0103" w:rsidRDefault="00BF0103" w:rsidP="003103C0">
      <w:r>
        <w:t xml:space="preserve">Once we learned that the CD accompanying Stückelberger and Grasshoff contained an easily readable digital copy of their translation of </w:t>
      </w:r>
      <w:r w:rsidR="00E535A8">
        <w:t>Ptolemy’s</w:t>
      </w:r>
      <w:r>
        <w:t xml:space="preserve"> catalog, using it in further </w:t>
      </w:r>
      <w:r w:rsidR="00F96F92">
        <w:t>program</w:t>
      </w:r>
      <w:r>
        <w:t xml:space="preserve">s became a matter of writing a simple library to load their data, along with any other data we needed. We created a small custom library to help with this and have used it extensively throughout our other programs. </w:t>
      </w:r>
    </w:p>
    <w:p w14:paraId="62D52501" w14:textId="548C3B40" w:rsidR="003103C0" w:rsidRDefault="00BF0103" w:rsidP="003103C0">
      <w:r>
        <w:t>The Stückelberger and G</w:t>
      </w:r>
      <w:r w:rsidR="00DB5C31">
        <w:t xml:space="preserve">rasshoff data comes in 4 </w:t>
      </w:r>
      <w:r w:rsidR="00C854AA">
        <w:t>files</w:t>
      </w:r>
      <w:r w:rsidR="00DB5C31">
        <w:t xml:space="preserve"> o</w:t>
      </w:r>
      <w:r>
        <w:t>n the CD</w:t>
      </w:r>
      <w:r w:rsidR="0003720A">
        <w:t>: places, categories, people, and realities</w:t>
      </w:r>
      <w:r>
        <w:t xml:space="preserve">. We used </w:t>
      </w:r>
      <w:r w:rsidR="00815617">
        <w:t>a</w:t>
      </w:r>
      <w:r>
        <w:t xml:space="preserve"> copy of the </w:t>
      </w:r>
      <w:r w:rsidR="00EB619E">
        <w:t>files</w:t>
      </w:r>
      <w:r>
        <w:t xml:space="preserve"> that had already been exported from FileMaker </w:t>
      </w:r>
      <w:r>
        <w:lastRenderedPageBreak/>
        <w:t xml:space="preserve">to tab-delimited text files. Of the 4 </w:t>
      </w:r>
      <w:r w:rsidR="00A61529">
        <w:t>files</w:t>
      </w:r>
      <w:r>
        <w:t>, we were primarily interested in the places file. However, as the places file makes reference to the categories file, this one was somewhat useful as well.</w:t>
      </w:r>
      <w:r w:rsidR="00073565">
        <w:t xml:space="preserve"> The other two</w:t>
      </w:r>
      <w:r w:rsidR="00CC3543">
        <w:t>, people and realities,</w:t>
      </w:r>
      <w:r w:rsidR="00073565">
        <w:t xml:space="preserve"> were essentially unused for our work.</w:t>
      </w:r>
    </w:p>
    <w:p w14:paraId="4CC14FFC" w14:textId="21114AD1" w:rsidR="00BF0103" w:rsidRDefault="00BF0103" w:rsidP="003103C0">
      <w:r>
        <w:t>The headings and meta-data in their data was all in German, and this had to all be manually translated to English for use within our library. Similarly, the place names are also in German. A possible future endeavor could be to have all of those systematically translated to English, and potentially other languages as well.</w:t>
      </w:r>
    </w:p>
    <w:p w14:paraId="0F651E2C" w14:textId="5734FB4B" w:rsidR="00850383" w:rsidRPr="003103C0" w:rsidRDefault="00850383" w:rsidP="003103C0">
      <w:r>
        <w:t xml:space="preserve">One difficulty that was particularly troublesome </w:t>
      </w:r>
      <w:r w:rsidR="007F4C59">
        <w:t>early in</w:t>
      </w:r>
      <w:r>
        <w:t xml:space="preserve"> the project that stemmed from the language issues was the character set encodings used. The text files we used from the database seemed to be using at least two different encodings, and it took quite a bit of informed trial and error to figure out which encodings should be used for which files. None of those encodings was US-ASCII, which would have been easiest to work with in </w:t>
      </w:r>
      <w:r w:rsidR="00EC64A6">
        <w:t>our software</w:t>
      </w:r>
      <w:r>
        <w:t xml:space="preserve">. </w:t>
      </w:r>
      <w:r w:rsidR="0036738F">
        <w:t>These issues carried through into other parts of the toolchain as well.</w:t>
      </w:r>
    </w:p>
    <w:p w14:paraId="1B8ECE2C" w14:textId="77777777" w:rsidR="005A5648" w:rsidRDefault="005A5648" w:rsidP="003103C0">
      <w:pPr>
        <w:pStyle w:val="Heading2"/>
      </w:pPr>
      <w:r>
        <w:t>KML generation</w:t>
      </w:r>
    </w:p>
    <w:p w14:paraId="6D7E694D" w14:textId="63A6B741" w:rsidR="003103C0" w:rsidRDefault="003103C0" w:rsidP="003103C0">
      <w:r>
        <w:t xml:space="preserve">Another set of </w:t>
      </w:r>
      <w:r w:rsidR="002306A5">
        <w:t>programs</w:t>
      </w:r>
      <w:r>
        <w:t xml:space="preserve"> we developed early on that were improved </w:t>
      </w:r>
      <w:r w:rsidR="00B7642D">
        <w:t>throughout</w:t>
      </w:r>
      <w:r>
        <w:t xml:space="preserve"> the effort and proved to be quite helpful </w:t>
      </w:r>
      <w:r w:rsidR="0015232F">
        <w:t xml:space="preserve">were focused on </w:t>
      </w:r>
      <w:r>
        <w:t>writ</w:t>
      </w:r>
      <w:r w:rsidR="0015232F">
        <w:t>ing</w:t>
      </w:r>
      <w:r>
        <w:t xml:space="preserve"> out keyhole markup language (KML) file</w:t>
      </w:r>
      <w:r w:rsidR="0015232F">
        <w:t>s</w:t>
      </w:r>
      <w:r>
        <w:t xml:space="preserve"> that could be loaded into Google Earth.</w:t>
      </w:r>
      <w:r w:rsidR="00351DD5">
        <w:t xml:space="preserve"> Being able to quickly and easily visualize the locations being described was essential in all aspects of our work: identifying known locations, validating scanning and parsing output, and creating and validating mathematical models. Of course, this also serves to fulfill one of the primary goals of the project, which is to be able to make use of Ptolemy’s data more easily in these tools.</w:t>
      </w:r>
      <w:r w:rsidR="001E11F4">
        <w:t xml:space="preserve"> An example of the KML file produced for one of the models</w:t>
      </w:r>
      <w:r w:rsidR="000D2F22">
        <w:t xml:space="preserve"> as loaded into Google Earth</w:t>
      </w:r>
      <w:r w:rsidR="001E11F4">
        <w:t xml:space="preserve"> is shown in Figure 5.</w:t>
      </w:r>
    </w:p>
    <w:p w14:paraId="75031CFD" w14:textId="3699BB4A" w:rsidR="00850383" w:rsidRDefault="00850383" w:rsidP="003103C0">
      <w:r>
        <w:lastRenderedPageBreak/>
        <w:t xml:space="preserve">Initially we used a library called simplekml (Lancaster, 2014) which worked very well at first and made it quite easy to create our files. As time went on though, </w:t>
      </w:r>
      <w:r w:rsidR="008876FE">
        <w:t>we hit a few difficulties. The first was that it was unclear how to get the library to handle the multilingual character’s that occurred in some of the data. Ideally, the library would have been able to just output everything as UTF-8 and convert all the characters for us on output assuming we had loaded them correctly. However, instead we seemed to get lots of unhandled exceptions within the library that we were unable to deal with, other than the workaround to strip such characters from our text or provide replacements. Next was the way it handled styles. Because we have a few additional attributes that we want to encode with the data beyond the coordinates, such as whether we consider each as a known or unknown location, we needed to make use of styles, which the library let us specify. However, the library seemed to always generate a new style object for each point, leading to much larger KML files</w:t>
      </w:r>
      <w:r w:rsidR="00B31E6B">
        <w:t xml:space="preserve"> than were necessary</w:t>
      </w:r>
      <w:r w:rsidR="008876FE">
        <w:t xml:space="preserve"> and likely much less efficient processing within Google Earth.</w:t>
      </w:r>
    </w:p>
    <w:p w14:paraId="13F9CECA" w14:textId="004B088F" w:rsidR="008876FE" w:rsidRDefault="008876FE" w:rsidP="003103C0">
      <w:r>
        <w:t>We tried an alternative KML library as well which relied on lxml, but in the end decided it would be better and more flexible to simply treat it as we might treat generating any other XML, and simply write it out directly without an intermediate library. This let us optimize the output KML for our intended purposes here and deal with the difficulties of our dataset directly rather than having to work through an extra layer.</w:t>
      </w:r>
      <w:r w:rsidR="002F5498">
        <w:t xml:space="preserve"> A future extension could be to further encapsulate the custom logic we need into our own KML library specific to this project.</w:t>
      </w:r>
    </w:p>
    <w:p w14:paraId="28892112" w14:textId="2BBF5BD5" w:rsidR="008876FE" w:rsidRPr="003103C0" w:rsidRDefault="008876FE" w:rsidP="003103C0">
      <w:r>
        <w:t>One extension we did not have time to address in this project was to have the ability to edit the KML files in Google Earth, and then i</w:t>
      </w:r>
      <w:r w:rsidR="00D50A7C">
        <w:t>mport the changes into our data</w:t>
      </w:r>
      <w:r>
        <w:t xml:space="preserve">set. The primary use case here would be for point locating. For instance, if we output a set of known and unknown locations and view them in Google Earth, and during viewing decide that one of those points </w:t>
      </w:r>
      <w:r>
        <w:lastRenderedPageBreak/>
        <w:t>should be nudged in some direction, then ideally we would just be able to move it there within Google Earth and have those changes reflect back in the source data. Similar edits could be imagined with other aspects of the data, and should be considered for future enhancement projects.</w:t>
      </w:r>
    </w:p>
    <w:p w14:paraId="5088201C" w14:textId="77777777" w:rsidR="005A5648" w:rsidRDefault="005A5648" w:rsidP="00DB40E7">
      <w:pPr>
        <w:pStyle w:val="Heading2"/>
      </w:pPr>
      <w:r>
        <w:t>Geocoding</w:t>
      </w:r>
    </w:p>
    <w:p w14:paraId="7E6A4B65" w14:textId="7AB2B2CC" w:rsidR="00DB40E7" w:rsidRDefault="00DB40E7" w:rsidP="00DB40E7">
      <w:r>
        <w:t>One of the more difficult parts of this project was in coming up with exact latitude and longitude coordinates for each of the points that have been identified and that we’d like to consider as known. In both of the authors that provide extensive lists of such identifications, all that is provided are the names or descriptions of the modern equivalents. No one has, as far as we known until this work, provided an extensive catalog of modern coordinates for all of the place</w:t>
      </w:r>
      <w:r w:rsidR="00094779">
        <w:t>s listed in Ptolemy’s catalog, s</w:t>
      </w:r>
      <w:r>
        <w:t xml:space="preserve">o we had to build it ourselves. In doing so, we created two key additional tools to help us in addition to the scanning and data import </w:t>
      </w:r>
      <w:r w:rsidR="00F96F92">
        <w:t>program</w:t>
      </w:r>
      <w:r>
        <w:t>s mentioned previously.</w:t>
      </w:r>
    </w:p>
    <w:p w14:paraId="2E379B88" w14:textId="0DD127BC" w:rsidR="00DB40E7" w:rsidRDefault="00DB40E7" w:rsidP="00DB40E7">
      <w:r>
        <w:t xml:space="preserve">The first was a command line </w:t>
      </w:r>
      <w:r w:rsidR="00F96F92">
        <w:t>program</w:t>
      </w:r>
      <w:r>
        <w:t xml:space="preserve"> that takes in a place name and writes out the result of a query to the Google Geocoding API. The returned JSON object contains the latitude and longitude of the place along with a bit of other useful information. Rather than just store the latitude and longit</w:t>
      </w:r>
      <w:r w:rsidR="009050C5">
        <w:t xml:space="preserve">ude and potentially having to </w:t>
      </w:r>
      <w:r>
        <w:t>request multiple times for each of the places as we iterated on the process and the data, and potentially exceeding the various quotas built into the service, we decided to simply cache the entire result and reuse it as much as possible rather than re</w:t>
      </w:r>
      <w:r w:rsidR="00B7642D">
        <w:t>-</w:t>
      </w:r>
      <w:r>
        <w:t xml:space="preserve">querying. Each of the JSON files is stored in a geocode directory within the main </w:t>
      </w:r>
      <w:r w:rsidR="009050C5">
        <w:t>d</w:t>
      </w:r>
      <w:r>
        <w:t xml:space="preserve">ata directory, named using the identification system established by </w:t>
      </w:r>
      <w:r w:rsidR="00543BF9">
        <w:t>Stückelberger</w:t>
      </w:r>
      <w:r>
        <w:t xml:space="preserve"> and Grasshoff. Along with this we built an extension to the data import library that for each of the ID’s loaded </w:t>
      </w:r>
      <w:r>
        <w:lastRenderedPageBreak/>
        <w:t>from the database, would also load the modern latitude and longitude coordinates from the files in this directory and set our disposition for the location to known, rather than unknown.</w:t>
      </w:r>
    </w:p>
    <w:p w14:paraId="115EB166" w14:textId="77777777" w:rsidR="00CC63BD" w:rsidRDefault="002571B3" w:rsidP="00DB40E7">
      <w:r>
        <w:t xml:space="preserve">The second was a graphical user interface (GUI) to help with manual </w:t>
      </w:r>
      <w:r w:rsidR="00CE065C">
        <w:t>geo</w:t>
      </w:r>
      <w:r>
        <w:t xml:space="preserve">coding efforts. While the above semi-automated geocoding tool based on names was useful, especially during the initial work, it fell short when we had to do further investigations on some of the more difficult points. Often times we would find the place on the map that seemed to represent the most logical point for what Ptolemy or McCrindle any of the other sources were describing, but there was not a convenient named point around to feed into the above tool to be geocoded. </w:t>
      </w:r>
    </w:p>
    <w:p w14:paraId="38B0C172" w14:textId="77777777" w:rsidR="00CC63BD" w:rsidRDefault="002571B3" w:rsidP="00DB40E7">
      <w:r>
        <w:t xml:space="preserve">Rather than completely change from the approach of storing the JSON file for the geocoding information, we instead started manually writing out a minimal JSON file for each of the ID’s with just the latitude and longitude information. This allowed us to be compatible with the above tool for those cases where we could geocode by name, but also gave us the flexibility to explicitly set the coordinates as needed. At first, the files were copied and adjusted by hand. </w:t>
      </w:r>
    </w:p>
    <w:p w14:paraId="32447198" w14:textId="6FFA1398" w:rsidR="002571B3" w:rsidRPr="00DB40E7" w:rsidRDefault="002571B3" w:rsidP="00DB40E7">
      <w:r>
        <w:t>The GUI came later after doing many by hand. It is tiny so that it fits in the corner of the window, allowing for plenty of room to see Google Maps, Google Earth, the command line for re-running the models, and the various tracking spreadsheets and notes, contributing to an efficient workflow. It also allows for direct pasting in from the coordinates retrieved from the “What’s here” feature in Google Maps, along with the Ptolemy ID. It takes all of this and writes out the correct JSON format file, compatible with the above tool.</w:t>
      </w:r>
    </w:p>
    <w:p w14:paraId="15817E7E" w14:textId="77777777" w:rsidR="005A5648" w:rsidRDefault="005A5648" w:rsidP="00617713">
      <w:pPr>
        <w:pStyle w:val="Heading2"/>
      </w:pPr>
      <w:r>
        <w:t>Visualization</w:t>
      </w:r>
    </w:p>
    <w:p w14:paraId="1A59D8A1" w14:textId="76A421E2" w:rsidR="00617713" w:rsidRDefault="00617713" w:rsidP="00617713">
      <w:r>
        <w:t xml:space="preserve">The primary tool for visualization in this project was definitely Google Earth. By setting up the </w:t>
      </w:r>
      <w:r w:rsidR="00F96F92">
        <w:t>program</w:t>
      </w:r>
      <w:r>
        <w:t xml:space="preserve">s that were executing the model early on to always output a KML file representing the results, and by making use of the Google Earth feature to easily revert such a </w:t>
      </w:r>
      <w:r>
        <w:lastRenderedPageBreak/>
        <w:t>file to incorporate the most recent version, we were able to implement a streamlined iteration process for both code changes and point identification work.</w:t>
      </w:r>
    </w:p>
    <w:p w14:paraId="5D77E59B" w14:textId="05DCC972" w:rsidR="008B3D67" w:rsidRDefault="008B3D67" w:rsidP="00617713">
      <w:r>
        <w:t>The second primary tool we made use of, primarily for the manual geocoding effort, was Google Maps. It was rather convenient to be able to search for the various names given for each of Ptolemy’s places on the web and in various other sources, and then also browse through all the alternatives on a map in Google Maps. It also ha</w:t>
      </w:r>
      <w:r w:rsidR="00CC63BD">
        <w:t>s</w:t>
      </w:r>
      <w:r>
        <w:t xml:space="preserve"> several interactive features that prov</w:t>
      </w:r>
      <w:r w:rsidR="00CC63BD">
        <w:t>e</w:t>
      </w:r>
      <w:r>
        <w:t xml:space="preserve">d to be of great use, particularly around extracting a specific set of coordinates for an arbitrary point on the map, and for measuring the distance between two points on a map. Being able to follow rivers by seeing the name listed all the way up the river was helpful </w:t>
      </w:r>
      <w:r w:rsidR="00B97B50">
        <w:t>as well</w:t>
      </w:r>
      <w:r>
        <w:t xml:space="preserve"> in identifying river sources</w:t>
      </w:r>
      <w:r w:rsidR="00B97B50">
        <w:t xml:space="preserve"> and mouths</w:t>
      </w:r>
      <w:r>
        <w:t xml:space="preserve">. </w:t>
      </w:r>
    </w:p>
    <w:p w14:paraId="5E7F3E8B" w14:textId="684526E6" w:rsidR="00E24E98" w:rsidRPr="00617713" w:rsidRDefault="00E24E98" w:rsidP="00617713">
      <w:r>
        <w:t xml:space="preserve">Finally, an animation sketch we created in processing turned out to be of great value in understanding the way the each of the models actually worked. While labeling the points and being able to see the ancient and modern coordinates in the same frame on Google Earth was a critically important part of our workflow, it did fall short of providing deep understanding of where each of the unknowns was actually going at a macro level in relation to their known </w:t>
      </w:r>
      <w:r w:rsidR="00B7642D">
        <w:t>coordinates</w:t>
      </w:r>
      <w:r>
        <w:t>. The animation made it possible to take this in all at the same time and led to several new models, corrections, and other improvements in our work.</w:t>
      </w:r>
      <w:r w:rsidR="00A8080F">
        <w:t xml:space="preserve"> Furthermore, it serves as a great introduction to the work for others who are coming in new, as it summarizes what we’re trying to do succinctly as people see Ptolemy’s India “take shape” through our work.</w:t>
      </w:r>
      <w:r w:rsidR="00756344">
        <w:t xml:space="preserve"> A screenshot of this program in action is shown in Figure 4.</w:t>
      </w:r>
    </w:p>
    <w:p w14:paraId="17A2F594" w14:textId="68B3A7CB" w:rsidR="00E05525" w:rsidRDefault="00E05525" w:rsidP="005A5648">
      <w:pPr>
        <w:pStyle w:val="Heading1"/>
      </w:pPr>
      <w:r>
        <w:lastRenderedPageBreak/>
        <w:t>Places</w:t>
      </w:r>
    </w:p>
    <w:p w14:paraId="20B20698" w14:textId="5127EF4E" w:rsidR="00E05525" w:rsidRDefault="00E05525" w:rsidP="00E05525">
      <w:r>
        <w:t>A major challenge in working with this data was in both the association of places named in Ptolemy with the modern names of those places (if they can be traced), and the</w:t>
      </w:r>
      <w:r w:rsidR="00E033E7">
        <w:t>n</w:t>
      </w:r>
      <w:r>
        <w:t xml:space="preserve"> subsequently the geocoding of those places. This section describes some of the work that we did in this area.</w:t>
      </w:r>
    </w:p>
    <w:p w14:paraId="2863A76D" w14:textId="670E7EF1" w:rsidR="00990223" w:rsidRDefault="00990223" w:rsidP="00990223">
      <w:pPr>
        <w:pStyle w:val="Heading2"/>
      </w:pPr>
      <w:r>
        <w:t xml:space="preserve">About Ptolemy’s </w:t>
      </w:r>
      <w:r w:rsidR="00A9348A">
        <w:t>Geography</w:t>
      </w:r>
    </w:p>
    <w:p w14:paraId="516372E4" w14:textId="34A483C9" w:rsidR="00442151" w:rsidRDefault="00442151" w:rsidP="00E05525">
      <w:r>
        <w:t xml:space="preserve">Ptolemy’s </w:t>
      </w:r>
      <w:r w:rsidR="00A9348A">
        <w:t>Geography</w:t>
      </w:r>
      <w:r>
        <w:t xml:space="preserve"> is broken down into several books. The first book describes prior work by other scholars of his </w:t>
      </w:r>
      <w:r w:rsidR="00AC0B5D">
        <w:t>time</w:t>
      </w:r>
      <w:r>
        <w:t>, and his improvements to that work along with his own contributions. Book 2 begins the catalog, and each subsequent book up to and including book 7 focuses on a different area of the known world at that time. Because our focus is on India for this work, we primarily investigated book 1 for the theoretical underpinnings and book 7 for the catalog as it pertains to India.</w:t>
      </w:r>
    </w:p>
    <w:p w14:paraId="1EC1228F" w14:textId="142C5317" w:rsidR="00C00958" w:rsidRDefault="00C00958" w:rsidP="00E05525">
      <w:r>
        <w:t>Book 7 is broken down into 4 chapters, each pertaining to a different region of southern Asia. Chapter 1, by far the largest, focuses on the Indian sub</w:t>
      </w:r>
      <w:r w:rsidR="00B7642D">
        <w:t>-</w:t>
      </w:r>
      <w:r>
        <w:t>cont</w:t>
      </w:r>
      <w:r w:rsidR="00B7642D">
        <w:t>i</w:t>
      </w:r>
      <w:r>
        <w:t>n</w:t>
      </w:r>
      <w:r w:rsidR="00B7642D">
        <w:t>e</w:t>
      </w:r>
      <w:r>
        <w:t xml:space="preserve">nt, which spans in the book from what is modern Pakistan, from area around the Indus </w:t>
      </w:r>
      <w:r w:rsidR="00DF1837">
        <w:t>River</w:t>
      </w:r>
      <w:r>
        <w:t xml:space="preserve">, all around the coast, and along the Ganga and the Himalayas, to where the Ganga enters the sea. Chapter 2 describes the area beyond the Ganga. Chapter 3 describes what little is known about China and the areas even further east. Chapter 4 wraps it up with a description of what is known today as Sri Lanka. </w:t>
      </w:r>
      <w:r w:rsidR="00C570B0">
        <w:t>Of these, for our purposes in focusing on India, chapters 1 and 4 are the most important.</w:t>
      </w:r>
    </w:p>
    <w:p w14:paraId="08B486F1" w14:textId="2F32C305" w:rsidR="00990223" w:rsidRDefault="00990223" w:rsidP="00E05525">
      <w:r>
        <w:t>Within each chapter, Ptolemy follows a consistent pattern to enumerate all the places. First, he outlines the entire coastal area. Then he lists all the mountain ranges, followed by the sources</w:t>
      </w:r>
      <w:r w:rsidR="000E2FB1">
        <w:t>, major confluences and bends, and any additional mouths</w:t>
      </w:r>
      <w:r>
        <w:t xml:space="preserve"> of the rivers. </w:t>
      </w:r>
      <w:r w:rsidR="000E2FB1">
        <w:t>He then proceeds to list the various people of the land along with their major towns. Finally he lists any surrounding islands.</w:t>
      </w:r>
    </w:p>
    <w:p w14:paraId="20227CFD" w14:textId="62609610" w:rsidR="00990223" w:rsidRDefault="00543BF9" w:rsidP="00990223">
      <w:pPr>
        <w:pStyle w:val="Heading2"/>
      </w:pPr>
      <w:r>
        <w:lastRenderedPageBreak/>
        <w:t>Stückelberger</w:t>
      </w:r>
      <w:r w:rsidR="00990223">
        <w:t xml:space="preserve"> and Grasshoff’s Database</w:t>
      </w:r>
    </w:p>
    <w:p w14:paraId="703196FF" w14:textId="2A7AEE63" w:rsidR="00E05525" w:rsidRDefault="00C570B0" w:rsidP="00E05525">
      <w:r>
        <w:t xml:space="preserve">In the database that accompanies their translation of Ptolemy’s work, </w:t>
      </w:r>
      <w:r w:rsidR="00543BF9">
        <w:t>Stückelberger</w:t>
      </w:r>
      <w:r w:rsidR="00E05525">
        <w:t xml:space="preserve"> and Grasshoff list</w:t>
      </w:r>
      <w:r w:rsidR="00F16A39">
        <w:t xml:space="preserve"> 12,883 unique records in their places table. Of those, </w:t>
      </w:r>
      <w:r w:rsidR="00E05525">
        <w:t xml:space="preserve">1,217 records </w:t>
      </w:r>
      <w:r w:rsidR="00F16A39">
        <w:t xml:space="preserve">pertain </w:t>
      </w:r>
      <w:r w:rsidR="00E05525">
        <w:t xml:space="preserve">to book 7. Within that set, 640 records actually have a Ptolemy latitude and longitude, and because of the nature of our work we filtered all those that did not have coordinates out. Of those that remained, 47 were duplicates by their ID, most of which were because they were either an alternate name or because it was for a larger feature such as a mountain, and each row specified a different end of the feature. This leaves 593 unique values. Of those, they suggest a modern name for 99 of them, 84 of which </w:t>
      </w:r>
      <w:r w:rsidR="002C2FA7">
        <w:t>are for chapter 1.</w:t>
      </w:r>
      <w:r w:rsidR="00864D95">
        <w:t xml:space="preserve"> During our first pass, we were only able to geocode about 50 of those locations using a </w:t>
      </w:r>
      <w:r w:rsidR="003A0C10">
        <w:t>program that leveraged Google’s geocoding API to look up the coordinates based on the modern names they gave.</w:t>
      </w:r>
      <w:r w:rsidR="00354F1B">
        <w:t xml:space="preserve"> This was the initial set we took for further processing to try to </w:t>
      </w:r>
      <w:r w:rsidR="00E752C9">
        <w:t>derive the other unknown points, which we describe later.</w:t>
      </w:r>
    </w:p>
    <w:p w14:paraId="60F7D695" w14:textId="1EEFF543" w:rsidR="0081043E" w:rsidRDefault="0081043E" w:rsidP="0081043E">
      <w:pPr>
        <w:pStyle w:val="Heading2"/>
      </w:pPr>
      <w:r>
        <w:t>Additional Points</w:t>
      </w:r>
    </w:p>
    <w:p w14:paraId="214FFFBE" w14:textId="72E2E5B6" w:rsidR="00E752C9" w:rsidRPr="00E05525" w:rsidRDefault="00E752C9" w:rsidP="00E05525">
      <w:r>
        <w:t xml:space="preserve">After working with the various models for some time, we realized that we really needed additional known points. Using a combination of translations of </w:t>
      </w:r>
      <w:r w:rsidR="00543BF9">
        <w:t>Stückelberger</w:t>
      </w:r>
      <w:r>
        <w:t xml:space="preserve"> and Grasshoff names along with McCrindle, Wikipedia, Google searches, and Google Maps, we were able to come up with potential names and coordinates for an additional 85 places of the 593 that we would like to be able to plot.</w:t>
      </w:r>
      <w:r w:rsidR="00C60F61">
        <w:t xml:space="preserve"> </w:t>
      </w:r>
      <w:r w:rsidR="005C724C">
        <w:t>The 98 known points for chapter 1</w:t>
      </w:r>
      <w:r w:rsidR="004F696E">
        <w:t xml:space="preserve"> are listed in table 1</w:t>
      </w:r>
      <w:r w:rsidR="000D446C">
        <w:t>, and the 21</w:t>
      </w:r>
      <w:r w:rsidR="00C60F61">
        <w:t xml:space="preserve"> </w:t>
      </w:r>
      <w:r w:rsidR="000D446C">
        <w:t>known for chapter 4 are listed in table 2.</w:t>
      </w:r>
    </w:p>
    <w:p w14:paraId="23DE6F42" w14:textId="77777777" w:rsidR="005A5648" w:rsidRDefault="005A5648" w:rsidP="005A5648">
      <w:pPr>
        <w:pStyle w:val="Heading1"/>
      </w:pPr>
      <w:r>
        <w:t>Models</w:t>
      </w:r>
    </w:p>
    <w:p w14:paraId="275EF565" w14:textId="7D5BA386" w:rsidR="00931063" w:rsidRPr="00931063" w:rsidRDefault="00931063" w:rsidP="00931063">
      <w:r>
        <w:t>While we know many of the modern equivalents of places that Ptolemy describes we don’t know all of them. As mentioned earlier, a key challenge with this work is to use what we k</w:t>
      </w:r>
      <w:r w:rsidR="00AC4536">
        <w:t xml:space="preserve">now about the places that are known </w:t>
      </w:r>
      <w:r>
        <w:t>to predict the ones that we don’t know.</w:t>
      </w:r>
      <w:r w:rsidR="000B2FCC">
        <w:t xml:space="preserve"> This section </w:t>
      </w:r>
      <w:r w:rsidR="000B2FCC">
        <w:lastRenderedPageBreak/>
        <w:t xml:space="preserve">describes </w:t>
      </w:r>
      <w:r w:rsidR="00332DEC">
        <w:t>all</w:t>
      </w:r>
      <w:r w:rsidR="000B2FCC">
        <w:t xml:space="preserve"> of the approaches we attempted in order to come up with a reasonable data set that would represent all of Ptolemy’s locations converted to modern coordinates.</w:t>
      </w:r>
    </w:p>
    <w:p w14:paraId="00F8E2EF" w14:textId="77777777" w:rsidR="00931063" w:rsidRDefault="005B77CB" w:rsidP="00931063">
      <w:pPr>
        <w:pStyle w:val="Heading2"/>
      </w:pPr>
      <w:r>
        <w:t xml:space="preserve">Linear </w:t>
      </w:r>
      <w:r w:rsidR="005A5648">
        <w:t>Regression</w:t>
      </w:r>
      <w:r w:rsidR="00B33A11">
        <w:t xml:space="preserve"> Model</w:t>
      </w:r>
      <w:r>
        <w:t xml:space="preserve"> Approach</w:t>
      </w:r>
    </w:p>
    <w:p w14:paraId="6726A9FD" w14:textId="51716680" w:rsidR="005A5648" w:rsidRDefault="00B26A7D" w:rsidP="005A5648">
      <w:r>
        <w:t xml:space="preserve">This is the first model we tried. It was first attempted in </w:t>
      </w:r>
      <w:r w:rsidR="005B19DB">
        <w:t xml:space="preserve">Filatova, </w:t>
      </w:r>
      <w:r>
        <w:t>Gusev</w:t>
      </w:r>
      <w:r w:rsidR="005B19DB">
        <w:t xml:space="preserve"> and Stafeyev</w:t>
      </w:r>
      <w:r>
        <w:t>’s</w:t>
      </w:r>
      <w:r w:rsidR="00850F51">
        <w:t xml:space="preserve"> (2008)</w:t>
      </w:r>
      <w:r>
        <w:t xml:space="preserve"> work on Ptolemy’s Africa. </w:t>
      </w:r>
      <w:r w:rsidR="00931063">
        <w:t>This model represents a simple linear regression model to convert from ancient coordinates to known coordinates.</w:t>
      </w:r>
      <w:r w:rsidR="00220CCF">
        <w:t xml:space="preserve"> We train</w:t>
      </w:r>
      <w:r w:rsidR="000C587C">
        <w:t xml:space="preserve"> </w:t>
      </w:r>
      <w:r w:rsidR="00D201AA">
        <w:t xml:space="preserve">a </w:t>
      </w:r>
      <w:r w:rsidR="00220CCF">
        <w:t>linear regression model</w:t>
      </w:r>
      <w:r w:rsidR="00D201AA">
        <w:t xml:space="preserve"> </w:t>
      </w:r>
      <w:r w:rsidR="00220CCF">
        <w:t xml:space="preserve">on both the ancient latitude and longitude to predict the modern latitude, and then a separate one trained on the same input data to </w:t>
      </w:r>
      <w:r w:rsidR="00B7642D">
        <w:t>predict</w:t>
      </w:r>
      <w:r w:rsidR="00220CCF">
        <w:t xml:space="preserve"> the modern longitude. We used </w:t>
      </w:r>
      <w:r w:rsidR="008C3E42">
        <w:t xml:space="preserve">the </w:t>
      </w:r>
      <w:r w:rsidR="00220CCF">
        <w:t xml:space="preserve">scikit-learn </w:t>
      </w:r>
      <w:r w:rsidR="008C3E42">
        <w:t xml:space="preserve">library developed for Python </w:t>
      </w:r>
      <w:r w:rsidR="00220CCF">
        <w:t>(Predregosa, 2011) for the inner linear regression models</w:t>
      </w:r>
      <w:r w:rsidR="008C3E42">
        <w:t xml:space="preserve"> as well as other tasks in this and other models</w:t>
      </w:r>
      <w:r w:rsidR="00220CCF">
        <w:t>.</w:t>
      </w:r>
    </w:p>
    <w:p w14:paraId="51542D78" w14:textId="77777777" w:rsidR="005A5648" w:rsidRDefault="00B33A11" w:rsidP="004E28B8">
      <w:pPr>
        <w:pStyle w:val="Heading2"/>
      </w:pPr>
      <w:r>
        <w:t>Triangulation Approach</w:t>
      </w:r>
    </w:p>
    <w:p w14:paraId="256142BE" w14:textId="5D69571F" w:rsidR="000D0D22" w:rsidRDefault="000D0D22" w:rsidP="005A5648">
      <w:r>
        <w:t xml:space="preserve">This is the second model we tried. It was also from </w:t>
      </w:r>
      <w:r w:rsidR="004F713F">
        <w:t>Filatova, Gusev and Stafeyev’s</w:t>
      </w:r>
      <w:r w:rsidR="00220CCF">
        <w:t xml:space="preserve"> (2008)</w:t>
      </w:r>
      <w:r>
        <w:t xml:space="preserve"> prior work on Ptolemy’s Africa. </w:t>
      </w:r>
      <w:r w:rsidR="00E77670">
        <w:t xml:space="preserve">This method has the </w:t>
      </w:r>
      <w:r w:rsidR="00220CCF">
        <w:t>unfortunate</w:t>
      </w:r>
      <w:r w:rsidR="00E77670">
        <w:t xml:space="preserve"> constraint that each of the unknown places that we want to try to predict must be enclosed by a triangle of other points that we do know. In the data set that we’re investigating here, not all of the unknown points meet that criteria so we end up losing quite a bit of data. Furthermore, this constraint makes it quite difficult to test and validate the model, because many of the known points that we’d want to validate are on the convex hull, and so removing them makes it impossible to predict them.</w:t>
      </w:r>
    </w:p>
    <w:p w14:paraId="7FCD04EB" w14:textId="6273040D" w:rsidR="0099450E" w:rsidRDefault="0099450E" w:rsidP="005A5648">
      <w:r>
        <w:t>However, this approach turned out to be the most accurate we came up with, and is conceptually straightforward. It works by finding a set of known points for each unknown that form a triangle around it, and then computing a weight for each known point based on the area of the triangle opposite to it. Then it uses those weights to combine the modern coordinates for those known points.</w:t>
      </w:r>
    </w:p>
    <w:p w14:paraId="0B9EB42E" w14:textId="4DBAED69" w:rsidR="0099450E" w:rsidRDefault="0099450E" w:rsidP="005A5648">
      <w:r>
        <w:lastRenderedPageBreak/>
        <w:t xml:space="preserve">To come up with the triangles in an efficient way, we computed a Delaunay triangulation of the known points in their ancient coordinates. </w:t>
      </w:r>
      <w:r w:rsidR="000451E5">
        <w:t>We used a library in scipy.spatial to compute this triangulation, and to lookup the simplex of known points for each unknown point.</w:t>
      </w:r>
      <w:r w:rsidR="000245C1">
        <w:t xml:space="preserve"> The spherical triangle area and the modified great circle function that it depends on were both implemented according to their descriptions in the paper by Filatova, Gusev and Stafeyev.</w:t>
      </w:r>
    </w:p>
    <w:p w14:paraId="1F4A26F3" w14:textId="77777777" w:rsidR="00B33A11" w:rsidRDefault="00B33A11" w:rsidP="00431656">
      <w:pPr>
        <w:pStyle w:val="Heading2"/>
      </w:pPr>
      <w:r>
        <w:t>Basis Vector Approach</w:t>
      </w:r>
    </w:p>
    <w:p w14:paraId="7AC50D65" w14:textId="785B66EB" w:rsidR="00C41E43" w:rsidRPr="00C41E43" w:rsidRDefault="00C41E43" w:rsidP="00C41E43">
      <w:r>
        <w:t xml:space="preserve">This was our first attempt at breaking free of the constraint of the surrounding triangle. In this approach, we find the three </w:t>
      </w:r>
      <w:r w:rsidR="003754AC">
        <w:t xml:space="preserve">nearest neighbors that were knowns, based on their distance </w:t>
      </w:r>
      <w:r>
        <w:t xml:space="preserve">to the unknown, and then treat the two vectors that they form as a basis vector of the unknown in ancient coordinate space. We then solve </w:t>
      </w:r>
      <w:r w:rsidR="00281CCC">
        <w:t>a</w:t>
      </w:r>
      <w:r>
        <w:t xml:space="preserve"> system of equations to determine what the unknown would be in the modern coordinate space. </w:t>
      </w:r>
    </w:p>
    <w:p w14:paraId="749FC2B7" w14:textId="77777777" w:rsidR="00431656" w:rsidRDefault="00431656" w:rsidP="00431656">
      <w:pPr>
        <w:pStyle w:val="Heading2"/>
      </w:pPr>
      <w:r>
        <w:t>Bayesian Adjustment</w:t>
      </w:r>
    </w:p>
    <w:p w14:paraId="4C664474" w14:textId="77777777" w:rsidR="004F696E" w:rsidRDefault="00431656" w:rsidP="005A5648">
      <w:r>
        <w:t xml:space="preserve">In this approach we take as a prior the land area of India. Specifically, we create an image representing the map of India that is black and white. This map is loaded as a grid approximation of the prior belief. We did this because there were many points in the output predictions that fell in the middle of the ocean. While in some cases this might be possible, such as may be the case with small islands or with changing water levels or changes in river flows, many of the instances we observed of this were too extreme to be explained by this. Rather, we felt we would get better, and at least to us more believable, results if we moved the output points closer to land. </w:t>
      </w:r>
    </w:p>
    <w:p w14:paraId="2FFDDD65" w14:textId="6CC2FDB5" w:rsidR="00431656" w:rsidRDefault="00431656" w:rsidP="005A5648">
      <w:r>
        <w:t xml:space="preserve">To accomplish this, we loaded the black and white image as a matrix of points and treated it like a bilateral grid approximation of the probability, normalizing so that the entire image </w:t>
      </w:r>
      <w:r w:rsidR="00832CAF">
        <w:t xml:space="preserve">(i.e., the grid of probabilities) </w:t>
      </w:r>
      <w:r>
        <w:t xml:space="preserve">summed to one. Then we took each of the output points and created a second grid that treated the output point as the mean of a bivariate normal distribution. We then </w:t>
      </w:r>
      <w:r>
        <w:lastRenderedPageBreak/>
        <w:t xml:space="preserve">applied Bayes formula, combining the prior with the data and then renormalized the result so that it summed to one. We then took the maximum a-posteriori (MAP) of the resulting grid approximation posterior as the new output point. Initially we tried taking the maximum likelihood estimator (MLE) instead, but found that we still ended up with points in the middle of the ocean. The MAP does not suffer from this, because the point has to have some </w:t>
      </w:r>
      <w:r w:rsidR="00220CCF">
        <w:t>probability</w:t>
      </w:r>
      <w:r>
        <w:t xml:space="preserve"> to make it as the MAP, and points in the ocean would come as 0 in the posterior, so they would have zero probability. </w:t>
      </w:r>
      <w:r w:rsidR="008667DA">
        <w:t>This is because we set the probability of the ocean points to 0 in the prior.</w:t>
      </w:r>
      <w:r w:rsidR="00BA7407">
        <w:t xml:space="preserve"> The prior, along with the data and posterior </w:t>
      </w:r>
      <w:r w:rsidR="00284294">
        <w:t>as interim images are shown in F</w:t>
      </w:r>
      <w:r w:rsidR="00BA7407">
        <w:t>igure 3.</w:t>
      </w:r>
    </w:p>
    <w:p w14:paraId="3923295C" w14:textId="095A4EFA" w:rsidR="005A5648" w:rsidRDefault="00220CCF" w:rsidP="00C41E43">
      <w:pPr>
        <w:pStyle w:val="Heading2"/>
      </w:pPr>
      <w:r>
        <w:t>Multilateral</w:t>
      </w:r>
    </w:p>
    <w:p w14:paraId="3392C344" w14:textId="77777777" w:rsidR="00CE2C39" w:rsidRDefault="00C41E43" w:rsidP="005A5648">
      <w:r>
        <w:t>This was a second attempt at breaking free of the triangulation constraint.</w:t>
      </w:r>
      <w:r w:rsidR="009D2F91">
        <w:t xml:space="preserve"> This model attempts to use an approach used by modern GPS technologies, locating a point based on its relative spherical distance in 3-space from 3 other known points. A useful analogy here would be that of the GPS device in modern cell phones. If you view the cell phone as the unknown </w:t>
      </w:r>
      <w:r w:rsidR="00051C76">
        <w:t xml:space="preserve">Ptolemy </w:t>
      </w:r>
      <w:r w:rsidR="009D2F91">
        <w:t xml:space="preserve">location, and three satellites as the known </w:t>
      </w:r>
      <w:r w:rsidR="00051C76">
        <w:t xml:space="preserve">Ptolemy </w:t>
      </w:r>
      <w:r w:rsidR="009D2F91">
        <w:t>location</w:t>
      </w:r>
      <w:r w:rsidR="00051C76">
        <w:t>s</w:t>
      </w:r>
      <w:r w:rsidR="009D2F91">
        <w:t>, then we can apply the same algorithm used for GPS locations to estimate the unknown location from the known location</w:t>
      </w:r>
      <w:r w:rsidR="00CE2C39">
        <w:t>s</w:t>
      </w:r>
      <w:r w:rsidR="009D2F91">
        <w:t>.</w:t>
      </w:r>
    </w:p>
    <w:p w14:paraId="5D78589E" w14:textId="7C2F8EAB" w:rsidR="004F696E" w:rsidRDefault="009D2F91" w:rsidP="005A5648">
      <w:r>
        <w:t>Th</w:t>
      </w:r>
      <w:r w:rsidR="00CE2C39">
        <w:t>is</w:t>
      </w:r>
      <w:r>
        <w:t xml:space="preserve"> algorithm works by estimating the distances to each of the unknown points, and then computing the intersection of the three spheres constructed by using those distances as radii for those spheres</w:t>
      </w:r>
      <w:r w:rsidR="00300564">
        <w:t>, and the sphere representing Earth</w:t>
      </w:r>
      <w:r>
        <w:t xml:space="preserve">. In our case, an interim translation step is needed. We first compute the distances from the </w:t>
      </w:r>
      <w:r w:rsidR="00B7642D">
        <w:t>unknown</w:t>
      </w:r>
      <w:r>
        <w:t xml:space="preserve"> to each of the knowns using the Ptolemy coordinates. Then we construct the spheres using the modern coordina</w:t>
      </w:r>
      <w:r w:rsidR="00A2465B">
        <w:t>tes and find their intersection, using an SVD based approach we found on Stack Overflow (zerm, 2011).</w:t>
      </w:r>
      <w:r w:rsidR="00C24B05">
        <w:t xml:space="preserve"> </w:t>
      </w:r>
    </w:p>
    <w:p w14:paraId="14F674B5" w14:textId="2440BB5E" w:rsidR="00C41E43" w:rsidRDefault="00C24B05" w:rsidP="005A5648">
      <w:r>
        <w:lastRenderedPageBreak/>
        <w:t xml:space="preserve">Our use of this approach was somewhat flawed, as </w:t>
      </w:r>
      <w:r w:rsidR="00A359A6">
        <w:t>it</w:t>
      </w:r>
      <w:r>
        <w:t xml:space="preserve"> assumes that the distances would</w:t>
      </w:r>
      <w:r w:rsidR="00291AD9">
        <w:t xml:space="preserve"> </w:t>
      </w:r>
      <w:r>
        <w:t xml:space="preserve">be maintained after the move from ancient to modern coordinates, which is not the case. Attempts to scale the distance based on the relative distances among the ancient coordinates was also found to be flawed, because the relative distances are also not maintained between ancient and modern coordinates. </w:t>
      </w:r>
    </w:p>
    <w:p w14:paraId="4DE805C4" w14:textId="77777777" w:rsidR="005A5648" w:rsidRDefault="005A5648" w:rsidP="00C51D01">
      <w:pPr>
        <w:pStyle w:val="Heading2"/>
      </w:pPr>
      <w:r>
        <w:t>Flocking</w:t>
      </w:r>
    </w:p>
    <w:p w14:paraId="2BD7B09E" w14:textId="270D12A0" w:rsidR="00C51D01" w:rsidRDefault="00C51D01" w:rsidP="00C51D01">
      <w:r>
        <w:t xml:space="preserve">This attempt was inspired by the animation visualization mentioned elsewhere. While watching the ancient to modern point movement of the triangulation model, it was interesting to see how the unknown points moved in relation to their nearest neighbors. This </w:t>
      </w:r>
      <w:r w:rsidR="00220CCF">
        <w:t>inspired</w:t>
      </w:r>
      <w:r>
        <w:t xml:space="preserve"> the idea to take a weighted average of the movements of the neighbors, as opposed to trying to average their positions. </w:t>
      </w:r>
    </w:p>
    <w:p w14:paraId="59445825" w14:textId="40C98FB7" w:rsidR="00C51D01" w:rsidRDefault="00C51D01" w:rsidP="00C51D01">
      <w:r>
        <w:t xml:space="preserve">To implement this, we first move the center of mass of the entire Ptolemy data set directly over the center of the modern point set. This was again inspired by the visualization, as it was necessary there to have the points show up at a similar place on the screen and remain in frame for both times. Then, for each of the known points, we compute the vector by which the Ptolemy coordinate must move to become the modern coordinate. </w:t>
      </w:r>
    </w:p>
    <w:p w14:paraId="578913CD" w14:textId="22981298" w:rsidR="00C51D01" w:rsidRPr="00C51D01" w:rsidRDefault="00C51D01" w:rsidP="00C51D01">
      <w:r>
        <w:t xml:space="preserve">For prediction, we take the nearest neighbors of the unknown point, and then compute a weighted average of the vectors that their neighbors had to move to become their modern points, and use this to move the unknown point so that it becomes </w:t>
      </w:r>
      <w:r w:rsidR="005F67A7">
        <w:t>its</w:t>
      </w:r>
      <w:r>
        <w:t xml:space="preserve"> modern point. The weights are based on the distance of the unknown point to each of the known points in terms of Ptolemy coordinates.</w:t>
      </w:r>
    </w:p>
    <w:p w14:paraId="64DC3D0C" w14:textId="6BF0DE51" w:rsidR="00DB71C6" w:rsidRDefault="00DB71C6" w:rsidP="00DB71C6">
      <w:pPr>
        <w:pStyle w:val="Heading2"/>
      </w:pPr>
      <w:r>
        <w:lastRenderedPageBreak/>
        <w:t>Tri-area</w:t>
      </w:r>
    </w:p>
    <w:p w14:paraId="7D935709" w14:textId="77777777" w:rsidR="00DB71C6" w:rsidRDefault="00DB71C6" w:rsidP="005A5648">
      <w:r>
        <w:t>This recent model was originally intended to supplement the triangulation model by simply removing the constraint that the unknown points had to be fully enclosed by a triangle of known points. The idea was based on what turned out to be a misunderstanding about the way the triangulation approach actually works. The triangulation method computes the new point by taking a weighted average of the surrounding points, where the weights are computed by finding the areas of the inner triangles formed by drawing line segments from the unknown to each of the knowns, and from each of the knowns to each other. The misunderstanding was that after applying the weights to compute the new points, that the ratios of the areas of the triangles would be preserved in the new configuration, and that this was the essence of that approach. A new approach could then, by finding an alternative method of finding the new point in a way that preserves the same ratio would work identically for the unknowns that were completely surrounded, but with the added benefit of working in a similar way whenever the point was not fully surrounded.</w:t>
      </w:r>
    </w:p>
    <w:p w14:paraId="701EE2D4" w14:textId="62D36A08" w:rsidR="00DB71C6" w:rsidRDefault="00DB71C6" w:rsidP="005A5648">
      <w:r>
        <w:t>Unfortunately in practice it did not work out. It seems that applying the weighted average is not a way to have the ratios of the areas be preserved. While we were successful in creating a solution that does seem to preserve the areas of the triangles, it does not appear to match up at all with the previous triangulation approach.</w:t>
      </w:r>
      <w:r w:rsidR="005047A8">
        <w:t xml:space="preserve"> It moves the unknowns in a “clumpy” way, which is clearly visible in the </w:t>
      </w:r>
      <w:commentRangeStart w:id="1"/>
      <w:r w:rsidR="005047A8">
        <w:t>animation visualization</w:t>
      </w:r>
      <w:commentRangeEnd w:id="1"/>
      <w:r w:rsidR="005047A8">
        <w:rPr>
          <w:rStyle w:val="CommentReference"/>
        </w:rPr>
        <w:commentReference w:id="1"/>
      </w:r>
      <w:r w:rsidR="005047A8">
        <w:t>. Furthermore</w:t>
      </w:r>
      <w:r>
        <w:t xml:space="preserve"> </w:t>
      </w:r>
      <w:r w:rsidR="00F8549E">
        <w:t>for the points that were outside, it appeared to move them out of range much further than would have been expected, similar to the way the basis approach did.</w:t>
      </w:r>
    </w:p>
    <w:p w14:paraId="59320B04" w14:textId="77777777" w:rsidR="00C41E43" w:rsidRPr="000D5B75" w:rsidRDefault="00C41E43" w:rsidP="005A5648"/>
    <w:p w14:paraId="6FDD77FC" w14:textId="77777777" w:rsidR="005A5648" w:rsidRDefault="005A5648" w:rsidP="005A5648">
      <w:pPr>
        <w:pStyle w:val="Heading1"/>
      </w:pPr>
      <w:r>
        <w:lastRenderedPageBreak/>
        <w:t>Results</w:t>
      </w:r>
    </w:p>
    <w:p w14:paraId="1E50EF17" w14:textId="77777777" w:rsidR="005A5648" w:rsidRDefault="00C41E43" w:rsidP="00C41E43">
      <w:pPr>
        <w:pStyle w:val="Heading2"/>
      </w:pPr>
      <w:r>
        <w:t>Google Earth</w:t>
      </w:r>
    </w:p>
    <w:p w14:paraId="21F1189A" w14:textId="77777777" w:rsidR="00C41E43" w:rsidRDefault="00C41E43" w:rsidP="005A5648">
      <w:r>
        <w:t>This was perhaps our primary output, based on the amount we made use of it. We found KML to be remarkably powerful despite its simplicity in communicating our visualization needs to Google Earth and found the tool to support our workflow well in trying to determine new points to consider as known.</w:t>
      </w:r>
    </w:p>
    <w:p w14:paraId="4E255793" w14:textId="59E4DB61" w:rsidR="002B1BC8" w:rsidRDefault="002B1BC8" w:rsidP="005A5648">
      <w:r>
        <w:t>In addition to visualizing the points, we also found it incredibly useful to visualize other geometric artifacts from our models. For instance, the triangulation approach relies heavily on the Delaunay triangulation. Visualizing this triangulation along with the points that comprise it and the points that fall within each triangle proved to be quite useful in improving both the model and the data.</w:t>
      </w:r>
      <w:r w:rsidR="001E063F">
        <w:t xml:space="preserve"> An example of this visualization is shown in Figure 5.</w:t>
      </w:r>
    </w:p>
    <w:p w14:paraId="4C3C55BC" w14:textId="77777777" w:rsidR="00FA138D" w:rsidRDefault="00FA138D" w:rsidP="00FA138D">
      <w:pPr>
        <w:pStyle w:val="Heading2"/>
      </w:pPr>
      <w:r>
        <w:t>Processing Visualization</w:t>
      </w:r>
    </w:p>
    <w:p w14:paraId="41B1DC0C" w14:textId="68059048" w:rsidR="00FA138D" w:rsidRDefault="00FA138D" w:rsidP="005A5648">
      <w:r>
        <w:t>This was a useful visualization for understanding which points moved where, and how the movements compared with one another. It was the inspiration for the flocking model.</w:t>
      </w:r>
      <w:r w:rsidR="00F07BC0">
        <w:t xml:space="preserve"> This tool was developed as a Processing sketch (Raes, 2007).</w:t>
      </w:r>
      <w:r w:rsidR="009823B5">
        <w:t xml:space="preserve"> Screenshots of the visualization in its two extreme states are given in Figure 4.</w:t>
      </w:r>
    </w:p>
    <w:p w14:paraId="4745F1C3" w14:textId="226B0B6F" w:rsidR="007C579C" w:rsidRDefault="007C579C" w:rsidP="001701C8">
      <w:pPr>
        <w:pStyle w:val="Heading2"/>
      </w:pPr>
      <w:r>
        <w:t>Error Analysis</w:t>
      </w:r>
    </w:p>
    <w:p w14:paraId="6158B029" w14:textId="5F787270" w:rsidR="007C579C" w:rsidRPr="000D5B75" w:rsidRDefault="007C579C" w:rsidP="005A5648">
      <w:r>
        <w:t>The errors between the two most accurate models did not follow the same pattern.</w:t>
      </w:r>
      <w:r w:rsidR="00380463">
        <w:t xml:space="preserve"> Our average error for the regression approach was around 220 miles, and our triangulation error was around 160 miles. A table of the errors</w:t>
      </w:r>
      <w:r w:rsidR="008D361A">
        <w:t xml:space="preserve"> is available in our data.</w:t>
      </w:r>
    </w:p>
    <w:p w14:paraId="5F538E86" w14:textId="2E0EA962" w:rsidR="005A5648" w:rsidRDefault="005A5648" w:rsidP="005A5648">
      <w:pPr>
        <w:pStyle w:val="Heading1"/>
      </w:pPr>
      <w:r>
        <w:t>Conclusion</w:t>
      </w:r>
      <w:r w:rsidR="009D2F91">
        <w:t xml:space="preserve"> and Future Work</w:t>
      </w:r>
    </w:p>
    <w:p w14:paraId="00A0B7AD" w14:textId="32D13805" w:rsidR="002B5E57" w:rsidRDefault="002B5E57">
      <w:r>
        <w:t xml:space="preserve">While we were able to make a lot of progress in developing the ability to work with Ptolemy’s catalog in modern GIS tools, we recognize that the work is far from complete. Our </w:t>
      </w:r>
      <w:r>
        <w:lastRenderedPageBreak/>
        <w:t xml:space="preserve">hope is that this work will stimulate future research </w:t>
      </w:r>
      <w:r w:rsidR="0081666B">
        <w:t xml:space="preserve">interest </w:t>
      </w:r>
      <w:r>
        <w:t>in this area</w:t>
      </w:r>
      <w:r w:rsidR="0081666B">
        <w:t>, and serve as a useful foundation for such work. In the rest of this section, we give some recommendations for future projects in this area.</w:t>
      </w:r>
    </w:p>
    <w:p w14:paraId="0B039CFD" w14:textId="77A3DE7D" w:rsidR="0081666B" w:rsidRDefault="0081666B">
      <w:r>
        <w:t>The first and most obvious extension to this work is to simply apply the same concepts and techniques to each of the other books and chapters in Ptolemy’s Geography. We focused on India just to get started, but the same principles and techniques should work just as well for any of the other regions he covers, and the results of such work would be just as useful. In fact, it is likely that other books may be easier, because Ptolemy knew those areas better, and they are better supported in many of the translations.</w:t>
      </w:r>
    </w:p>
    <w:p w14:paraId="3FC67AB0" w14:textId="44165400" w:rsidR="005F6CD5" w:rsidRDefault="00AD2142">
      <w:r>
        <w:t xml:space="preserve">The next extension is to further improve on the known locations within India. We recognize that there is still a degree of uncertainty in many of the places we are classifying as known, and additional work in this area could reduce that amount of uncertainty. Similarly, our predictions for the locations of the remaining unknown locations could prove useful to scholars attempting to identify those. A dream scenario would be for one of our predictions to be accurate enough for </w:t>
      </w:r>
      <w:r w:rsidR="00B7642D">
        <w:t>archeologists</w:t>
      </w:r>
      <w:r>
        <w:t xml:space="preserve"> to be able to travel to the coordinates we provide, start digging, and find a previously hidden ancient city that had been identified by Ptolemy but since lost. While this extreme scenario may be little more than a dream, serving as at least a somewhat useful starting point for future place identification would be similarly rewarding.</w:t>
      </w:r>
      <w:r w:rsidR="005F6CD5">
        <w:t xml:space="preserve"> </w:t>
      </w:r>
    </w:p>
    <w:p w14:paraId="071C451A" w14:textId="55645CB6" w:rsidR="000417E3" w:rsidRDefault="005F6CD5">
      <w:r>
        <w:t xml:space="preserve">Also, we are not doing anything yet to effectively capture the degree to which we consider each place known, while clearly we know some locations with a higher degree of certainty than others. Adopting a rating similar to that used in some of Gusev and Stafeyev’s prior work on this, a discrete classification of the degree to which each point is known could be useful. Or, even going further and describing a full prior distribution for each known, fully </w:t>
      </w:r>
      <w:r>
        <w:lastRenderedPageBreak/>
        <w:t>capturing our beliefs about its certainty. We somewhat use this concept in our Bayesian adjustment approach, but it could be extended to a much greater degree in future work.</w:t>
      </w:r>
    </w:p>
    <w:p w14:paraId="16919BB3" w14:textId="048F1779" w:rsidR="00AD2142" w:rsidRDefault="000417E3">
      <w:r>
        <w:t xml:space="preserve">We also recognize that the models we developed leave ample opportunity for improvements along several dimensions. The first dimension is on the amount of data we are making use of. The only data we are using in terms of features for prediction are the Ptolemy latitude and longitude. On our to-do list for this project was to explore other potential feature data such as </w:t>
      </w:r>
      <w:r w:rsidR="00B7642D">
        <w:t>toponyms</w:t>
      </w:r>
      <w:r>
        <w:t xml:space="preserve"> information, meta-data such as more detailed categories information, and further geological feature information. For instance, for mountain identification it may be possible to make use of elevation data to predict more likely </w:t>
      </w:r>
      <w:r w:rsidR="00B7642D">
        <w:t>coordinates</w:t>
      </w:r>
      <w:r>
        <w:t xml:space="preserve"> for mountain ranges. Similarly, vector data for river paths could potentially be used to better locate </w:t>
      </w:r>
      <w:r w:rsidR="00492A9B">
        <w:t>various river related features, and towns and other places that are described</w:t>
      </w:r>
      <w:r w:rsidR="00AD2142">
        <w:t xml:space="preserve"> </w:t>
      </w:r>
      <w:r w:rsidR="00492A9B">
        <w:t>in terms of their proximity to such rivers.</w:t>
      </w:r>
    </w:p>
    <w:p w14:paraId="1DD4B5DC" w14:textId="53D387C3" w:rsidR="00492A9B" w:rsidRDefault="00492A9B">
      <w:r>
        <w:t>Another dimension of model improvement is on the type of model used. By the end of our study, it appears that triangulation still produces the most accurate results, but we were never able to satisfactorily remove the constraint that the known locations have to form a triangle around the known location in Ptolemy coordinates. Thus, removing this constraint would continue to be a good topic for future research, as would be coming up with even better models altogether, or improving on any of the ones we’ve mentioned in this paper.</w:t>
      </w:r>
    </w:p>
    <w:p w14:paraId="6C0870B1" w14:textId="77777777" w:rsidR="005F6CD5" w:rsidRDefault="00302D73">
      <w:r>
        <w:t>Similarly, another dimension to explore with regards to model improvement would be in terms of combinations of one or more models. For example, we could conceive of a hybrid flocking and triangulation approach that combines the results in a way to form an even better model.</w:t>
      </w:r>
    </w:p>
    <w:p w14:paraId="238FA68A" w14:textId="117654D0" w:rsidR="005A5648" w:rsidRDefault="00FA138D">
      <w:r>
        <w:lastRenderedPageBreak/>
        <w:t xml:space="preserve">We anticipate that many of the tools and techniques described in this paper would be useful in understanding other ancient authors. Indeed, we intend to continue the work to carry it through to the rest of Ptolemy’s </w:t>
      </w:r>
      <w:r w:rsidR="00220CCF">
        <w:t>Geography</w:t>
      </w:r>
      <w:r>
        <w:t xml:space="preserve">, providing a complete </w:t>
      </w:r>
      <w:r w:rsidR="00220CCF">
        <w:t>modern rendition of his oik</w:t>
      </w:r>
      <w:r w:rsidR="001A5DCB">
        <w:t>o</w:t>
      </w:r>
      <w:r w:rsidR="00220CCF">
        <w:t>umen</w:t>
      </w:r>
      <w:r>
        <w:t>e in tools like Google Earth, Google Maps, and ArcGIS.</w:t>
      </w:r>
    </w:p>
    <w:sdt>
      <w:sdtPr>
        <w:rPr>
          <w:rFonts w:asciiTheme="minorHAnsi" w:eastAsiaTheme="minorEastAsia" w:hAnsiTheme="minorHAnsi" w:cstheme="minorBidi"/>
        </w:rPr>
        <w:id w:val="62297111"/>
        <w:docPartObj>
          <w:docPartGallery w:val="Bibliographies"/>
          <w:docPartUnique/>
        </w:docPartObj>
      </w:sdtPr>
      <w:sdtContent>
        <w:p w14:paraId="58F4B946" w14:textId="77777777" w:rsidR="00B97532" w:rsidRDefault="00F4496F">
          <w:pPr>
            <w:pStyle w:val="SectionTitle"/>
          </w:pPr>
          <w:r>
            <w:t>References</w:t>
          </w:r>
        </w:p>
        <w:sdt>
          <w:sdtPr>
            <w:id w:val="-573587230"/>
            <w:bibliography/>
          </w:sdtPr>
          <w:sdtContent>
            <w:p w14:paraId="032775DA" w14:textId="77777777" w:rsidR="00291AD9" w:rsidRDefault="00F4496F" w:rsidP="00291AD9">
              <w:pPr>
                <w:pStyle w:val="Bibliography"/>
                <w:rPr>
                  <w:noProof/>
                </w:rPr>
              </w:pPr>
              <w:r>
                <w:fldChar w:fldCharType="begin"/>
              </w:r>
              <w:r>
                <w:instrText xml:space="preserve"> BIBLIOGRAPHY </w:instrText>
              </w:r>
              <w:r>
                <w:fldChar w:fldCharType="separate"/>
              </w:r>
              <w:r w:rsidR="00291AD9">
                <w:rPr>
                  <w:noProof/>
                </w:rPr>
                <w:t xml:space="preserve">Berggren, J., &amp; Jones, A. (2000). </w:t>
              </w:r>
              <w:r w:rsidR="00291AD9">
                <w:rPr>
                  <w:i/>
                  <w:iCs/>
                  <w:noProof/>
                </w:rPr>
                <w:t>Ptolemy's Geography: An Annotated Translation of the Theoretical Chapters.</w:t>
              </w:r>
              <w:r w:rsidR="00291AD9">
                <w:rPr>
                  <w:noProof/>
                </w:rPr>
                <w:t xml:space="preserve"> Princeton, NJ: Princeton University Press.</w:t>
              </w:r>
            </w:p>
            <w:p w14:paraId="1BE0DD33" w14:textId="77777777" w:rsidR="00291AD9" w:rsidRDefault="00291AD9" w:rsidP="00291AD9">
              <w:pPr>
                <w:pStyle w:val="Bibliography"/>
                <w:rPr>
                  <w:noProof/>
                </w:rPr>
              </w:pPr>
              <w:r>
                <w:rPr>
                  <w:noProof/>
                </w:rPr>
                <w:t>Filatova, L. M., Gusev, D. A., &amp; Stafeyev, S. K. (2008). Ptolemy's West Africa Reconstructed.</w:t>
              </w:r>
            </w:p>
            <w:p w14:paraId="1C92BF6E" w14:textId="77777777" w:rsidR="00291AD9" w:rsidRDefault="00291AD9" w:rsidP="00291AD9">
              <w:pPr>
                <w:pStyle w:val="Bibliography"/>
                <w:rPr>
                  <w:noProof/>
                </w:rPr>
              </w:pPr>
              <w:r>
                <w:rPr>
                  <w:noProof/>
                </w:rPr>
                <w:t xml:space="preserve">Lancaster, K. (2014). </w:t>
              </w:r>
              <w:r>
                <w:rPr>
                  <w:i/>
                  <w:iCs/>
                  <w:noProof/>
                </w:rPr>
                <w:t>Overview - simplekml 1.2.5 documentation</w:t>
              </w:r>
              <w:r>
                <w:rPr>
                  <w:noProof/>
                </w:rPr>
                <w:t>. Retrieved from Read the Docs: https://simplekml.readthedocs.org/en/latest/</w:t>
              </w:r>
            </w:p>
            <w:p w14:paraId="44C69788" w14:textId="77777777" w:rsidR="00291AD9" w:rsidRDefault="00291AD9" w:rsidP="00291AD9">
              <w:pPr>
                <w:pStyle w:val="Bibliography"/>
                <w:rPr>
                  <w:noProof/>
                </w:rPr>
              </w:pPr>
              <w:r>
                <w:rPr>
                  <w:noProof/>
                </w:rPr>
                <w:t xml:space="preserve">McCrindle, J. W. (1927). </w:t>
              </w:r>
              <w:r>
                <w:rPr>
                  <w:i/>
                  <w:iCs/>
                  <w:noProof/>
                </w:rPr>
                <w:t>Ancient India as described by Ptolemy.</w:t>
              </w:r>
              <w:r>
                <w:rPr>
                  <w:noProof/>
                </w:rPr>
                <w:t xml:space="preserve"> New Delhi: Munshiram Manoharlal Publishers Pvt. Ltd.</w:t>
              </w:r>
            </w:p>
            <w:p w14:paraId="11B01B91" w14:textId="77777777" w:rsidR="00291AD9" w:rsidRDefault="00291AD9" w:rsidP="00291AD9">
              <w:pPr>
                <w:pStyle w:val="Bibliography"/>
                <w:rPr>
                  <w:noProof/>
                </w:rPr>
              </w:pPr>
              <w:r>
                <w:rPr>
                  <w:noProof/>
                </w:rPr>
                <w:t xml:space="preserve">Pedregosa, F., Varoquaux, G., Gramfort, A., Michel, V., Thirion, B., Grisel, O., . . . Duchesnay, E. (2011). Scikit-learn: Machine Learning in Python. </w:t>
              </w:r>
              <w:r>
                <w:rPr>
                  <w:i/>
                  <w:iCs/>
                  <w:noProof/>
                </w:rPr>
                <w:t>Journal of Machine Learning Research, 12</w:t>
              </w:r>
              <w:r>
                <w:rPr>
                  <w:noProof/>
                </w:rPr>
                <w:t>, 2825-2830.</w:t>
              </w:r>
            </w:p>
            <w:p w14:paraId="2C1E5761" w14:textId="77777777" w:rsidR="00291AD9" w:rsidRDefault="00291AD9" w:rsidP="00291AD9">
              <w:pPr>
                <w:pStyle w:val="Bibliography"/>
                <w:rPr>
                  <w:noProof/>
                </w:rPr>
              </w:pPr>
              <w:r>
                <w:rPr>
                  <w:noProof/>
                </w:rPr>
                <w:t xml:space="preserve">Ptolemy, C. (1991). </w:t>
              </w:r>
              <w:r>
                <w:rPr>
                  <w:i/>
                  <w:iCs/>
                  <w:noProof/>
                </w:rPr>
                <w:t>Claudius Ptolemy, The Geography, Translated and edited by E.L. Stevenson.</w:t>
              </w:r>
              <w:r>
                <w:rPr>
                  <w:noProof/>
                </w:rPr>
                <w:t xml:space="preserve"> New York: Dover Publications, Inc.</w:t>
              </w:r>
            </w:p>
            <w:p w14:paraId="230AE594" w14:textId="77777777" w:rsidR="00291AD9" w:rsidRDefault="00291AD9" w:rsidP="00291AD9">
              <w:pPr>
                <w:pStyle w:val="Bibliography"/>
                <w:rPr>
                  <w:noProof/>
                </w:rPr>
              </w:pPr>
              <w:r>
                <w:rPr>
                  <w:noProof/>
                </w:rPr>
                <w:t xml:space="preserve">Raes, C., Fry, B., &amp; Maeda, J. (2007). </w:t>
              </w:r>
              <w:r>
                <w:rPr>
                  <w:i/>
                  <w:iCs/>
                  <w:noProof/>
                </w:rPr>
                <w:t>Processing: A Programming Handbook for Visual Designers and Artists.</w:t>
              </w:r>
              <w:r>
                <w:rPr>
                  <w:noProof/>
                </w:rPr>
                <w:t xml:space="preserve"> Cambridge: The MIT Press.</w:t>
              </w:r>
            </w:p>
            <w:p w14:paraId="74162139" w14:textId="77777777" w:rsidR="00291AD9" w:rsidRDefault="00291AD9" w:rsidP="00291AD9">
              <w:pPr>
                <w:pStyle w:val="Bibliography"/>
                <w:rPr>
                  <w:noProof/>
                </w:rPr>
              </w:pPr>
              <w:r>
                <w:rPr>
                  <w:noProof/>
                </w:rPr>
                <w:t xml:space="preserve">Smith, R. (2007). An Overview of the Tesseract OCR Engine. </w:t>
              </w:r>
              <w:r>
                <w:rPr>
                  <w:i/>
                  <w:iCs/>
                  <w:noProof/>
                </w:rPr>
                <w:t>ICDAR '07 Proceedings of the Ninth International Conference on Document Analysis and Recognition.</w:t>
              </w:r>
              <w:r>
                <w:rPr>
                  <w:noProof/>
                </w:rPr>
                <w:t xml:space="preserve"> </w:t>
              </w:r>
              <w:r>
                <w:rPr>
                  <w:i/>
                  <w:iCs/>
                  <w:noProof/>
                </w:rPr>
                <w:t>2</w:t>
              </w:r>
              <w:r>
                <w:rPr>
                  <w:noProof/>
                </w:rPr>
                <w:t>, pp. 629-633. Washington, DC: IEEE Computer Society.</w:t>
              </w:r>
            </w:p>
            <w:p w14:paraId="10058C55" w14:textId="77777777" w:rsidR="00291AD9" w:rsidRDefault="00291AD9" w:rsidP="00291AD9">
              <w:pPr>
                <w:pStyle w:val="Bibliography"/>
                <w:rPr>
                  <w:noProof/>
                </w:rPr>
              </w:pPr>
              <w:r>
                <w:rPr>
                  <w:noProof/>
                </w:rPr>
                <w:t xml:space="preserve">Stückelberger, A., &amp; Grasshoff, G. (2006). </w:t>
              </w:r>
              <w:r>
                <w:rPr>
                  <w:i/>
                  <w:iCs/>
                  <w:noProof/>
                </w:rPr>
                <w:t>Klaudios Ptolemaios: Handbuch der Geographie, Griechisch-Deutsch.</w:t>
              </w:r>
              <w:r>
                <w:rPr>
                  <w:noProof/>
                </w:rPr>
                <w:t xml:space="preserve"> Basel: Schwabe Verlag.</w:t>
              </w:r>
            </w:p>
            <w:p w14:paraId="3FE55FD6" w14:textId="77777777" w:rsidR="00291AD9" w:rsidRDefault="00291AD9" w:rsidP="00291AD9">
              <w:pPr>
                <w:pStyle w:val="Bibliography"/>
                <w:rPr>
                  <w:noProof/>
                </w:rPr>
              </w:pPr>
              <w:r>
                <w:rPr>
                  <w:noProof/>
                </w:rPr>
                <w:t xml:space="preserve">zerm. (2011). </w:t>
              </w:r>
              <w:r>
                <w:rPr>
                  <w:i/>
                  <w:iCs/>
                  <w:noProof/>
                </w:rPr>
                <w:t>Multilateration of GPS Coordinates</w:t>
              </w:r>
              <w:r>
                <w:rPr>
                  <w:noProof/>
                </w:rPr>
                <w:t>. Retrieved from Stack Overflow: http://stackoverflow.com/questions/8318113/multilateration-of-gps-coordinates</w:t>
              </w:r>
            </w:p>
            <w:p w14:paraId="6B4BF7BB" w14:textId="77777777" w:rsidR="00B97532" w:rsidRDefault="00F4496F" w:rsidP="00291AD9">
              <w:r>
                <w:rPr>
                  <w:b/>
                  <w:bCs/>
                  <w:noProof/>
                </w:rPr>
                <w:fldChar w:fldCharType="end"/>
              </w:r>
            </w:p>
          </w:sdtContent>
        </w:sdt>
      </w:sdtContent>
    </w:sdt>
    <w:p w14:paraId="5C6BAF4D" w14:textId="77777777" w:rsidR="00B97532" w:rsidRDefault="00F4496F">
      <w:pPr>
        <w:pStyle w:val="SectionTitle"/>
      </w:pPr>
      <w:r>
        <w:lastRenderedPageBreak/>
        <w:t>Footnotes</w:t>
      </w:r>
    </w:p>
    <w:p w14:paraId="2A310C3E" w14:textId="77777777" w:rsidR="00B97532" w:rsidRDefault="00F4496F">
      <w:r>
        <w:rPr>
          <w:rStyle w:val="FootnoteReference"/>
        </w:rPr>
        <w:t>1</w:t>
      </w:r>
      <w:sdt>
        <w:sdtPr>
          <w:id w:val="1069077422"/>
          <w:placeholder>
            <w:docPart w:val="6071AEFD2EA247FBAA5B042D6B9E84B2"/>
          </w:placeholder>
          <w:temporary/>
          <w:showingPlcHdr/>
          <w15:appearance w15:val="hidden"/>
          <w:text/>
        </w:sdtPr>
        <w:sdtEndPr>
          <w:rPr>
            <w:rStyle w:val="FootnoteReference"/>
            <w:vertAlign w:val="superscript"/>
          </w:rPr>
        </w:sdtEndPr>
        <w:sdtContent>
          <w:r>
            <w:t xml:space="preserve">[Add footnotes, if any, on their own page following references. For APA formatting requirements, it’s easy to just type your own footnote references and notes. To format a footnote reference, select the number and then, on the Home tab, in the Styles gallery, click Footnote Reference. The body of a footnote, such as this example, uses the Normal text style. </w:t>
          </w:r>
          <w:r>
            <w:rPr>
              <w:rStyle w:val="Emphasis"/>
            </w:rPr>
            <w:t>(Note: If you delete this sample footnote, don’t forget to delete its in-text reference as well. That’s at the end of the sample Heading 2 paragraph on the first page of body content in this template.)</w:t>
          </w:r>
          <w:r>
            <w:t>]</w:t>
          </w:r>
        </w:sdtContent>
      </w:sdt>
    </w:p>
    <w:p w14:paraId="36AF763F" w14:textId="77777777" w:rsidR="00B97532" w:rsidRDefault="00F4496F">
      <w:pPr>
        <w:pStyle w:val="SectionTitle"/>
      </w:pPr>
      <w:r>
        <w:lastRenderedPageBreak/>
        <w:t>Tables</w:t>
      </w:r>
    </w:p>
    <w:p w14:paraId="6585270A" w14:textId="77777777" w:rsidR="00AF5DFA" w:rsidRDefault="00AF5DFA" w:rsidP="00AF5DFA">
      <w:pPr>
        <w:pStyle w:val="NoSpacing"/>
      </w:pPr>
      <w:r>
        <w:t>Table 1</w:t>
      </w:r>
    </w:p>
    <w:p w14:paraId="4037A165" w14:textId="0C0E552B" w:rsidR="00AF5DFA" w:rsidRDefault="00AF5DFA" w:rsidP="00AF5DFA">
      <w:pPr>
        <w:pStyle w:val="NoSpacing"/>
      </w:pPr>
      <w:r>
        <w:rPr>
          <w:rStyle w:val="Emphasis"/>
        </w:rPr>
        <w:t xml:space="preserve">Modern </w:t>
      </w:r>
      <w:r w:rsidR="0098225E">
        <w:rPr>
          <w:rStyle w:val="Emphasis"/>
        </w:rPr>
        <w:t>c</w:t>
      </w:r>
      <w:r w:rsidR="00F94782">
        <w:rPr>
          <w:rStyle w:val="Emphasis"/>
        </w:rPr>
        <w:t xml:space="preserve">oordinates for </w:t>
      </w:r>
      <w:r w:rsidR="0098225E">
        <w:rPr>
          <w:rStyle w:val="Emphasis"/>
        </w:rPr>
        <w:t>k</w:t>
      </w:r>
      <w:r w:rsidR="00F94782">
        <w:rPr>
          <w:rStyle w:val="Emphasis"/>
        </w:rPr>
        <w:t xml:space="preserve">nown </w:t>
      </w:r>
      <w:r w:rsidR="0098225E">
        <w:rPr>
          <w:rStyle w:val="Emphasis"/>
        </w:rPr>
        <w:t>l</w:t>
      </w:r>
      <w:r>
        <w:rPr>
          <w:rStyle w:val="Emphasis"/>
        </w:rPr>
        <w:t>ocatio</w:t>
      </w:r>
      <w:bookmarkStart w:id="2" w:name="_GoBack"/>
      <w:bookmarkEnd w:id="2"/>
      <w:r>
        <w:rPr>
          <w:rStyle w:val="Emphasis"/>
        </w:rPr>
        <w:t>ns</w:t>
      </w:r>
      <w:r w:rsidR="0098225E">
        <w:rPr>
          <w:rStyle w:val="Emphasis"/>
        </w:rPr>
        <w:t xml:space="preserve"> in book 7 chapter 1</w:t>
      </w:r>
    </w:p>
    <w:tbl>
      <w:tblPr>
        <w:tblStyle w:val="APAReport"/>
        <w:tblW w:w="5000" w:type="pct"/>
        <w:tblLook w:val="04A0" w:firstRow="1" w:lastRow="0" w:firstColumn="1" w:lastColumn="0" w:noHBand="0" w:noVBand="1"/>
      </w:tblPr>
      <w:tblGrid>
        <w:gridCol w:w="1086"/>
        <w:gridCol w:w="17"/>
        <w:gridCol w:w="1285"/>
        <w:gridCol w:w="650"/>
        <w:gridCol w:w="870"/>
        <w:gridCol w:w="869"/>
        <w:gridCol w:w="564"/>
        <w:gridCol w:w="584"/>
        <w:gridCol w:w="587"/>
        <w:gridCol w:w="587"/>
        <w:gridCol w:w="1105"/>
        <w:gridCol w:w="15"/>
        <w:gridCol w:w="1141"/>
      </w:tblGrid>
      <w:tr w:rsidR="00AF5DFA" w:rsidRPr="00AF5DFA" w14:paraId="26260072" w14:textId="49C00581" w:rsidTr="00AF5DFA">
        <w:trPr>
          <w:cnfStyle w:val="100000000000" w:firstRow="1" w:lastRow="0" w:firstColumn="0" w:lastColumn="0" w:oddVBand="0" w:evenVBand="0" w:oddHBand="0" w:evenHBand="0" w:firstRowFirstColumn="0" w:firstRowLastColumn="0" w:lastRowFirstColumn="0" w:lastRowLastColumn="0"/>
        </w:trPr>
        <w:tc>
          <w:tcPr>
            <w:tcW w:w="715" w:type="pct"/>
            <w:gridSpan w:val="2"/>
            <w:noWrap/>
            <w:vAlign w:val="bottom"/>
          </w:tcPr>
          <w:p w14:paraId="3137812D" w14:textId="1BA74F71" w:rsidR="00AF5DFA" w:rsidRPr="00AF5DFA" w:rsidRDefault="00AF5DFA" w:rsidP="00AF5DFA">
            <w:pPr>
              <w:pStyle w:val="NoSpacing"/>
              <w:rPr>
                <w:rFonts w:asciiTheme="majorHAnsi" w:hAnsiTheme="majorHAnsi" w:cstheme="majorHAnsi"/>
                <w:i/>
              </w:rPr>
            </w:pPr>
            <w:r w:rsidRPr="00AF5DFA">
              <w:rPr>
                <w:rFonts w:asciiTheme="majorHAnsi" w:eastAsia="Times New Roman" w:hAnsiTheme="majorHAnsi" w:cstheme="majorHAnsi"/>
                <w:i/>
                <w:color w:val="000000"/>
                <w:sz w:val="18"/>
                <w:szCs w:val="18"/>
                <w:lang w:eastAsia="en-US"/>
              </w:rPr>
              <w:t>Ptolemy ID</w:t>
            </w:r>
          </w:p>
        </w:tc>
        <w:tc>
          <w:tcPr>
            <w:tcW w:w="714" w:type="pct"/>
            <w:noWrap/>
            <w:vAlign w:val="bottom"/>
          </w:tcPr>
          <w:p w14:paraId="39635AE3" w14:textId="0AD9E89A" w:rsidR="00AF5DFA" w:rsidRPr="00AF5DFA" w:rsidRDefault="00AF5DFA" w:rsidP="00AF5DFA">
            <w:pPr>
              <w:pStyle w:val="NoSpacing"/>
              <w:rPr>
                <w:rFonts w:asciiTheme="majorHAnsi" w:hAnsiTheme="majorHAnsi" w:cstheme="majorHAnsi"/>
                <w:i/>
              </w:rPr>
            </w:pPr>
            <w:r w:rsidRPr="00AF5DFA">
              <w:rPr>
                <w:rFonts w:asciiTheme="majorHAnsi" w:eastAsia="Times New Roman" w:hAnsiTheme="majorHAnsi" w:cstheme="majorHAnsi"/>
                <w:i/>
                <w:color w:val="000000"/>
                <w:sz w:val="18"/>
                <w:szCs w:val="18"/>
                <w:lang w:eastAsia="en-US"/>
              </w:rPr>
              <w:t>Ptolemy Name</w:t>
            </w:r>
          </w:p>
        </w:tc>
        <w:tc>
          <w:tcPr>
            <w:tcW w:w="714" w:type="pct"/>
            <w:gridSpan w:val="2"/>
            <w:noWrap/>
            <w:vAlign w:val="bottom"/>
          </w:tcPr>
          <w:p w14:paraId="33A29181" w14:textId="44F1294D" w:rsidR="00AF5DFA" w:rsidRPr="00AF5DFA" w:rsidRDefault="00AF5DFA" w:rsidP="00AF5DFA">
            <w:pPr>
              <w:pStyle w:val="NoSpacing"/>
              <w:rPr>
                <w:rFonts w:asciiTheme="majorHAnsi" w:hAnsiTheme="majorHAnsi" w:cstheme="majorHAnsi"/>
                <w:i/>
              </w:rPr>
            </w:pPr>
            <w:r w:rsidRPr="00AF5DFA">
              <w:rPr>
                <w:rFonts w:asciiTheme="majorHAnsi" w:eastAsia="Times New Roman" w:hAnsiTheme="majorHAnsi" w:cstheme="majorHAnsi"/>
                <w:i/>
                <w:iCs/>
                <w:color w:val="000000"/>
                <w:sz w:val="18"/>
                <w:szCs w:val="18"/>
                <w:lang w:eastAsia="en-US"/>
              </w:rPr>
              <w:t>Modern Name</w:t>
            </w:r>
          </w:p>
        </w:tc>
        <w:tc>
          <w:tcPr>
            <w:tcW w:w="714" w:type="pct"/>
            <w:gridSpan w:val="2"/>
            <w:noWrap/>
            <w:vAlign w:val="bottom"/>
          </w:tcPr>
          <w:p w14:paraId="7EB4CFEF" w14:textId="56609956" w:rsidR="00AF5DFA" w:rsidRPr="00AF5DFA" w:rsidRDefault="00AF5DFA" w:rsidP="00AF5DFA">
            <w:pPr>
              <w:pStyle w:val="NoSpacing"/>
              <w:rPr>
                <w:rFonts w:asciiTheme="majorHAnsi" w:hAnsiTheme="majorHAnsi" w:cstheme="majorHAnsi"/>
                <w:i/>
              </w:rPr>
            </w:pPr>
            <w:r w:rsidRPr="00AF5DFA">
              <w:rPr>
                <w:rFonts w:asciiTheme="majorHAnsi" w:eastAsia="Times New Roman" w:hAnsiTheme="majorHAnsi" w:cstheme="majorHAnsi"/>
                <w:i/>
                <w:color w:val="000000"/>
                <w:sz w:val="18"/>
                <w:szCs w:val="18"/>
                <w:lang w:eastAsia="en-US"/>
              </w:rPr>
              <w:t xml:space="preserve"> Ptolemy Lat. </w:t>
            </w:r>
          </w:p>
        </w:tc>
        <w:tc>
          <w:tcPr>
            <w:tcW w:w="714" w:type="pct"/>
            <w:gridSpan w:val="2"/>
            <w:noWrap/>
            <w:vAlign w:val="bottom"/>
          </w:tcPr>
          <w:p w14:paraId="799A0E5D" w14:textId="0FE5BA10" w:rsidR="00AF5DFA" w:rsidRPr="00AF5DFA" w:rsidRDefault="00AF5DFA" w:rsidP="00AF5DFA">
            <w:pPr>
              <w:pStyle w:val="NoSpacing"/>
              <w:rPr>
                <w:rFonts w:asciiTheme="majorHAnsi" w:hAnsiTheme="majorHAnsi" w:cstheme="majorHAnsi"/>
                <w:i/>
              </w:rPr>
            </w:pPr>
            <w:r w:rsidRPr="00AF5DFA">
              <w:rPr>
                <w:rFonts w:asciiTheme="majorHAnsi" w:eastAsia="Times New Roman" w:hAnsiTheme="majorHAnsi" w:cstheme="majorHAnsi"/>
                <w:i/>
                <w:color w:val="000000"/>
                <w:sz w:val="18"/>
                <w:szCs w:val="18"/>
                <w:lang w:eastAsia="en-US"/>
              </w:rPr>
              <w:t xml:space="preserve"> Ptolemy Lon. </w:t>
            </w:r>
          </w:p>
        </w:tc>
        <w:tc>
          <w:tcPr>
            <w:tcW w:w="714" w:type="pct"/>
            <w:gridSpan w:val="2"/>
            <w:noWrap/>
            <w:vAlign w:val="bottom"/>
          </w:tcPr>
          <w:p w14:paraId="5219C069" w14:textId="7B1FAA3C" w:rsidR="00AF5DFA" w:rsidRPr="00AF5DFA" w:rsidRDefault="00AF5DFA" w:rsidP="00AF5DFA">
            <w:pPr>
              <w:pStyle w:val="NoSpacing"/>
              <w:rPr>
                <w:rFonts w:asciiTheme="majorHAnsi" w:hAnsiTheme="majorHAnsi" w:cstheme="majorHAnsi"/>
                <w:i/>
              </w:rPr>
            </w:pPr>
            <w:r w:rsidRPr="00AF5DFA">
              <w:rPr>
                <w:rFonts w:asciiTheme="majorHAnsi" w:eastAsia="Times New Roman" w:hAnsiTheme="majorHAnsi" w:cstheme="majorHAnsi"/>
                <w:i/>
                <w:color w:val="000000"/>
                <w:sz w:val="18"/>
                <w:szCs w:val="18"/>
                <w:lang w:eastAsia="en-US"/>
              </w:rPr>
              <w:t xml:space="preserve"> Modern Lat. </w:t>
            </w:r>
          </w:p>
        </w:tc>
        <w:tc>
          <w:tcPr>
            <w:tcW w:w="714" w:type="pct"/>
            <w:gridSpan w:val="2"/>
            <w:noWrap/>
            <w:vAlign w:val="bottom"/>
          </w:tcPr>
          <w:p w14:paraId="66A00E76" w14:textId="29BF2F03" w:rsidR="00AF5DFA" w:rsidRPr="00AF5DFA" w:rsidRDefault="00AF5DFA" w:rsidP="00AF5DFA">
            <w:pPr>
              <w:pStyle w:val="NoSpacing"/>
              <w:rPr>
                <w:rFonts w:asciiTheme="majorHAnsi" w:hAnsiTheme="majorHAnsi" w:cstheme="majorHAnsi"/>
                <w:i/>
              </w:rPr>
            </w:pPr>
            <w:r w:rsidRPr="00AF5DFA">
              <w:rPr>
                <w:rFonts w:asciiTheme="majorHAnsi" w:eastAsia="Times New Roman" w:hAnsiTheme="majorHAnsi" w:cstheme="majorHAnsi"/>
                <w:i/>
                <w:color w:val="000000"/>
                <w:sz w:val="18"/>
                <w:szCs w:val="18"/>
                <w:lang w:eastAsia="en-US"/>
              </w:rPr>
              <w:t xml:space="preserve"> Modern Lon. </w:t>
            </w:r>
          </w:p>
        </w:tc>
      </w:tr>
      <w:tr w:rsidR="00AF5DFA" w:rsidRPr="00AF5DFA" w14:paraId="21B19BAB" w14:textId="77777777" w:rsidTr="00AF5DFA">
        <w:trPr>
          <w:trHeight w:val="240"/>
        </w:trPr>
        <w:tc>
          <w:tcPr>
            <w:tcW w:w="1151" w:type="dxa"/>
            <w:noWrap/>
            <w:hideMark/>
          </w:tcPr>
          <w:p w14:paraId="0DA5957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7.01.02.04</w:t>
            </w:r>
          </w:p>
        </w:tc>
        <w:tc>
          <w:tcPr>
            <w:tcW w:w="3413" w:type="dxa"/>
            <w:gridSpan w:val="5"/>
            <w:noWrap/>
            <w:hideMark/>
          </w:tcPr>
          <w:p w14:paraId="246431C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Indus-Mündung (westlichste)</w:t>
            </w:r>
          </w:p>
        </w:tc>
        <w:tc>
          <w:tcPr>
            <w:tcW w:w="1189" w:type="dxa"/>
            <w:gridSpan w:val="2"/>
            <w:noWrap/>
            <w:hideMark/>
          </w:tcPr>
          <w:p w14:paraId="32D66B9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19.83 </w:t>
            </w:r>
          </w:p>
        </w:tc>
        <w:tc>
          <w:tcPr>
            <w:tcW w:w="1228" w:type="dxa"/>
            <w:gridSpan w:val="2"/>
            <w:noWrap/>
            <w:hideMark/>
          </w:tcPr>
          <w:p w14:paraId="66E9966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110.33 </w:t>
            </w:r>
          </w:p>
        </w:tc>
        <w:tc>
          <w:tcPr>
            <w:tcW w:w="1170" w:type="dxa"/>
            <w:gridSpan w:val="2"/>
            <w:noWrap/>
            <w:hideMark/>
          </w:tcPr>
          <w:p w14:paraId="2A3CE45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24.74 </w:t>
            </w:r>
          </w:p>
        </w:tc>
        <w:tc>
          <w:tcPr>
            <w:tcW w:w="1209" w:type="dxa"/>
            <w:noWrap/>
            <w:hideMark/>
          </w:tcPr>
          <w:p w14:paraId="7D11748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67.55 </w:t>
            </w:r>
          </w:p>
        </w:tc>
      </w:tr>
      <w:tr w:rsidR="00AF5DFA" w:rsidRPr="00AF5DFA" w14:paraId="653DED8E" w14:textId="77777777" w:rsidTr="00AF5DFA">
        <w:trPr>
          <w:trHeight w:val="240"/>
        </w:trPr>
        <w:tc>
          <w:tcPr>
            <w:tcW w:w="1151" w:type="dxa"/>
            <w:noWrap/>
            <w:hideMark/>
          </w:tcPr>
          <w:p w14:paraId="35ADC39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7.01.02.10</w:t>
            </w:r>
          </w:p>
        </w:tc>
        <w:tc>
          <w:tcPr>
            <w:tcW w:w="1578" w:type="dxa"/>
            <w:gridSpan w:val="3"/>
            <w:noWrap/>
            <w:hideMark/>
          </w:tcPr>
          <w:p w14:paraId="6634605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Indus-Mündung</w:t>
            </w:r>
          </w:p>
        </w:tc>
        <w:tc>
          <w:tcPr>
            <w:tcW w:w="1835" w:type="dxa"/>
            <w:gridSpan w:val="2"/>
            <w:noWrap/>
            <w:hideMark/>
          </w:tcPr>
          <w:p w14:paraId="02612BE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64DDC9C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20.25 </w:t>
            </w:r>
          </w:p>
        </w:tc>
        <w:tc>
          <w:tcPr>
            <w:tcW w:w="1228" w:type="dxa"/>
            <w:gridSpan w:val="2"/>
            <w:noWrap/>
            <w:hideMark/>
          </w:tcPr>
          <w:p w14:paraId="2B93C6F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113.33 </w:t>
            </w:r>
          </w:p>
        </w:tc>
        <w:tc>
          <w:tcPr>
            <w:tcW w:w="1170" w:type="dxa"/>
            <w:gridSpan w:val="2"/>
            <w:noWrap/>
            <w:hideMark/>
          </w:tcPr>
          <w:p w14:paraId="5F44EE7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23.77 </w:t>
            </w:r>
          </w:p>
        </w:tc>
        <w:tc>
          <w:tcPr>
            <w:tcW w:w="1209" w:type="dxa"/>
            <w:noWrap/>
            <w:hideMark/>
          </w:tcPr>
          <w:p w14:paraId="727DF57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68.61 </w:t>
            </w:r>
          </w:p>
        </w:tc>
      </w:tr>
      <w:tr w:rsidR="00AF5DFA" w:rsidRPr="00AF5DFA" w14:paraId="204E1195" w14:textId="77777777" w:rsidTr="00AF5DFA">
        <w:trPr>
          <w:trHeight w:val="240"/>
        </w:trPr>
        <w:tc>
          <w:tcPr>
            <w:tcW w:w="1151" w:type="dxa"/>
            <w:noWrap/>
            <w:hideMark/>
          </w:tcPr>
          <w:p w14:paraId="13CF440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7.01.03.01</w:t>
            </w:r>
          </w:p>
        </w:tc>
        <w:tc>
          <w:tcPr>
            <w:tcW w:w="1578" w:type="dxa"/>
            <w:gridSpan w:val="3"/>
            <w:noWrap/>
            <w:hideMark/>
          </w:tcPr>
          <w:p w14:paraId="117128B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Bardaxema</w:t>
            </w:r>
          </w:p>
        </w:tc>
        <w:tc>
          <w:tcPr>
            <w:tcW w:w="1835" w:type="dxa"/>
            <w:gridSpan w:val="2"/>
            <w:noWrap/>
            <w:hideMark/>
          </w:tcPr>
          <w:p w14:paraId="3D33D77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Porbandar</w:t>
            </w:r>
          </w:p>
        </w:tc>
        <w:tc>
          <w:tcPr>
            <w:tcW w:w="1189" w:type="dxa"/>
            <w:gridSpan w:val="2"/>
            <w:noWrap/>
            <w:hideMark/>
          </w:tcPr>
          <w:p w14:paraId="08DDA1B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20.67 </w:t>
            </w:r>
          </w:p>
        </w:tc>
        <w:tc>
          <w:tcPr>
            <w:tcW w:w="1228" w:type="dxa"/>
            <w:gridSpan w:val="2"/>
            <w:noWrap/>
            <w:hideMark/>
          </w:tcPr>
          <w:p w14:paraId="39908BE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113.67 </w:t>
            </w:r>
          </w:p>
        </w:tc>
        <w:tc>
          <w:tcPr>
            <w:tcW w:w="1170" w:type="dxa"/>
            <w:gridSpan w:val="2"/>
            <w:noWrap/>
            <w:hideMark/>
          </w:tcPr>
          <w:p w14:paraId="79548BF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21.64 </w:t>
            </w:r>
          </w:p>
        </w:tc>
        <w:tc>
          <w:tcPr>
            <w:tcW w:w="1209" w:type="dxa"/>
            <w:noWrap/>
            <w:hideMark/>
          </w:tcPr>
          <w:p w14:paraId="3B8960A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69.63 </w:t>
            </w:r>
          </w:p>
        </w:tc>
      </w:tr>
      <w:tr w:rsidR="00AF5DFA" w:rsidRPr="00AF5DFA" w14:paraId="459A0A57" w14:textId="77777777" w:rsidTr="00AF5DFA">
        <w:trPr>
          <w:trHeight w:val="240"/>
        </w:trPr>
        <w:tc>
          <w:tcPr>
            <w:tcW w:w="1151" w:type="dxa"/>
            <w:noWrap/>
            <w:hideMark/>
          </w:tcPr>
          <w:p w14:paraId="6E0540F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7.01.03.02</w:t>
            </w:r>
          </w:p>
        </w:tc>
        <w:tc>
          <w:tcPr>
            <w:tcW w:w="1578" w:type="dxa"/>
            <w:gridSpan w:val="3"/>
            <w:noWrap/>
            <w:hideMark/>
          </w:tcPr>
          <w:p w14:paraId="5A9A3AA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Syrastra</w:t>
            </w:r>
          </w:p>
        </w:tc>
        <w:tc>
          <w:tcPr>
            <w:tcW w:w="1835" w:type="dxa"/>
            <w:gridSpan w:val="2"/>
            <w:noWrap/>
            <w:hideMark/>
          </w:tcPr>
          <w:p w14:paraId="69C8899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Surat</w:t>
            </w:r>
          </w:p>
        </w:tc>
        <w:tc>
          <w:tcPr>
            <w:tcW w:w="1189" w:type="dxa"/>
            <w:gridSpan w:val="2"/>
            <w:noWrap/>
            <w:hideMark/>
          </w:tcPr>
          <w:p w14:paraId="4D53EBF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19.50 </w:t>
            </w:r>
          </w:p>
        </w:tc>
        <w:tc>
          <w:tcPr>
            <w:tcW w:w="1228" w:type="dxa"/>
            <w:gridSpan w:val="2"/>
            <w:noWrap/>
            <w:hideMark/>
          </w:tcPr>
          <w:p w14:paraId="278FD80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114.00 </w:t>
            </w:r>
          </w:p>
        </w:tc>
        <w:tc>
          <w:tcPr>
            <w:tcW w:w="1170" w:type="dxa"/>
            <w:gridSpan w:val="2"/>
            <w:noWrap/>
            <w:hideMark/>
          </w:tcPr>
          <w:p w14:paraId="545EEC4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21.17 </w:t>
            </w:r>
          </w:p>
        </w:tc>
        <w:tc>
          <w:tcPr>
            <w:tcW w:w="1209" w:type="dxa"/>
            <w:noWrap/>
            <w:hideMark/>
          </w:tcPr>
          <w:p w14:paraId="589ACC3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72.83 </w:t>
            </w:r>
          </w:p>
        </w:tc>
      </w:tr>
      <w:tr w:rsidR="00AF5DFA" w:rsidRPr="00AF5DFA" w14:paraId="600D82AD" w14:textId="77777777" w:rsidTr="00AF5DFA">
        <w:trPr>
          <w:trHeight w:val="240"/>
        </w:trPr>
        <w:tc>
          <w:tcPr>
            <w:tcW w:w="1151" w:type="dxa"/>
            <w:noWrap/>
            <w:hideMark/>
          </w:tcPr>
          <w:p w14:paraId="418B7EB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7.01.03.03</w:t>
            </w:r>
          </w:p>
        </w:tc>
        <w:tc>
          <w:tcPr>
            <w:tcW w:w="1578" w:type="dxa"/>
            <w:gridSpan w:val="3"/>
            <w:noWrap/>
            <w:hideMark/>
          </w:tcPr>
          <w:p w14:paraId="1F8883B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Monoglosson</w:t>
            </w:r>
          </w:p>
        </w:tc>
        <w:tc>
          <w:tcPr>
            <w:tcW w:w="1835" w:type="dxa"/>
            <w:gridSpan w:val="2"/>
            <w:noWrap/>
            <w:hideMark/>
          </w:tcPr>
          <w:p w14:paraId="5332433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Mangrol</w:t>
            </w:r>
          </w:p>
        </w:tc>
        <w:tc>
          <w:tcPr>
            <w:tcW w:w="1189" w:type="dxa"/>
            <w:gridSpan w:val="2"/>
            <w:noWrap/>
            <w:hideMark/>
          </w:tcPr>
          <w:p w14:paraId="4A49B49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18.67 </w:t>
            </w:r>
          </w:p>
        </w:tc>
        <w:tc>
          <w:tcPr>
            <w:tcW w:w="1228" w:type="dxa"/>
            <w:gridSpan w:val="2"/>
            <w:noWrap/>
            <w:hideMark/>
          </w:tcPr>
          <w:p w14:paraId="08A1679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114.17 </w:t>
            </w:r>
          </w:p>
        </w:tc>
        <w:tc>
          <w:tcPr>
            <w:tcW w:w="1170" w:type="dxa"/>
            <w:gridSpan w:val="2"/>
            <w:noWrap/>
            <w:hideMark/>
          </w:tcPr>
          <w:p w14:paraId="330EB1F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21.12 </w:t>
            </w:r>
          </w:p>
        </w:tc>
        <w:tc>
          <w:tcPr>
            <w:tcW w:w="1209" w:type="dxa"/>
            <w:noWrap/>
            <w:hideMark/>
          </w:tcPr>
          <w:p w14:paraId="55CE227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70.12 </w:t>
            </w:r>
          </w:p>
        </w:tc>
      </w:tr>
      <w:tr w:rsidR="00AF5DFA" w:rsidRPr="00AF5DFA" w14:paraId="198CADC4" w14:textId="77777777" w:rsidTr="00AF5DFA">
        <w:trPr>
          <w:trHeight w:val="240"/>
        </w:trPr>
        <w:tc>
          <w:tcPr>
            <w:tcW w:w="1151" w:type="dxa"/>
            <w:noWrap/>
            <w:hideMark/>
          </w:tcPr>
          <w:p w14:paraId="015B175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7.01.04.02</w:t>
            </w:r>
          </w:p>
        </w:tc>
        <w:tc>
          <w:tcPr>
            <w:tcW w:w="1578" w:type="dxa"/>
            <w:gridSpan w:val="3"/>
            <w:noWrap/>
            <w:hideMark/>
          </w:tcPr>
          <w:p w14:paraId="1E9A4A8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Mophis-Mündung</w:t>
            </w:r>
          </w:p>
        </w:tc>
        <w:tc>
          <w:tcPr>
            <w:tcW w:w="1835" w:type="dxa"/>
            <w:gridSpan w:val="2"/>
            <w:noWrap/>
            <w:hideMark/>
          </w:tcPr>
          <w:p w14:paraId="202AF20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Mahi</w:t>
            </w:r>
          </w:p>
        </w:tc>
        <w:tc>
          <w:tcPr>
            <w:tcW w:w="1189" w:type="dxa"/>
            <w:gridSpan w:val="2"/>
            <w:noWrap/>
            <w:hideMark/>
          </w:tcPr>
          <w:p w14:paraId="2A9467C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18.33 </w:t>
            </w:r>
          </w:p>
        </w:tc>
        <w:tc>
          <w:tcPr>
            <w:tcW w:w="1228" w:type="dxa"/>
            <w:gridSpan w:val="2"/>
            <w:noWrap/>
            <w:hideMark/>
          </w:tcPr>
          <w:p w14:paraId="1A5DFBF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114.00 </w:t>
            </w:r>
          </w:p>
        </w:tc>
        <w:tc>
          <w:tcPr>
            <w:tcW w:w="1170" w:type="dxa"/>
            <w:gridSpan w:val="2"/>
            <w:noWrap/>
            <w:hideMark/>
          </w:tcPr>
          <w:p w14:paraId="229843E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22.24 </w:t>
            </w:r>
          </w:p>
        </w:tc>
        <w:tc>
          <w:tcPr>
            <w:tcW w:w="1209" w:type="dxa"/>
            <w:noWrap/>
            <w:hideMark/>
          </w:tcPr>
          <w:p w14:paraId="4671DF3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72.66 </w:t>
            </w:r>
          </w:p>
        </w:tc>
      </w:tr>
      <w:tr w:rsidR="00AF5DFA" w:rsidRPr="00AF5DFA" w14:paraId="65B7754B" w14:textId="77777777" w:rsidTr="00AF5DFA">
        <w:trPr>
          <w:trHeight w:val="240"/>
        </w:trPr>
        <w:tc>
          <w:tcPr>
            <w:tcW w:w="1151" w:type="dxa"/>
            <w:noWrap/>
            <w:hideMark/>
          </w:tcPr>
          <w:p w14:paraId="44F2E82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7.01.05.03</w:t>
            </w:r>
          </w:p>
        </w:tc>
        <w:tc>
          <w:tcPr>
            <w:tcW w:w="1578" w:type="dxa"/>
            <w:gridSpan w:val="3"/>
            <w:noWrap/>
            <w:hideMark/>
          </w:tcPr>
          <w:p w14:paraId="35C129F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Narmades-Mündung</w:t>
            </w:r>
          </w:p>
        </w:tc>
        <w:tc>
          <w:tcPr>
            <w:tcW w:w="1835" w:type="dxa"/>
            <w:gridSpan w:val="2"/>
            <w:noWrap/>
            <w:hideMark/>
          </w:tcPr>
          <w:p w14:paraId="4E739DA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Narmada</w:t>
            </w:r>
          </w:p>
        </w:tc>
        <w:tc>
          <w:tcPr>
            <w:tcW w:w="1189" w:type="dxa"/>
            <w:gridSpan w:val="2"/>
            <w:noWrap/>
            <w:hideMark/>
          </w:tcPr>
          <w:p w14:paraId="44730C7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16.75 </w:t>
            </w:r>
          </w:p>
        </w:tc>
        <w:tc>
          <w:tcPr>
            <w:tcW w:w="1228" w:type="dxa"/>
            <w:gridSpan w:val="2"/>
            <w:noWrap/>
            <w:hideMark/>
          </w:tcPr>
          <w:p w14:paraId="0CB22F6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112.00 </w:t>
            </w:r>
          </w:p>
        </w:tc>
        <w:tc>
          <w:tcPr>
            <w:tcW w:w="1170" w:type="dxa"/>
            <w:gridSpan w:val="2"/>
            <w:noWrap/>
            <w:hideMark/>
          </w:tcPr>
          <w:p w14:paraId="2AD1A47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21.61 </w:t>
            </w:r>
          </w:p>
        </w:tc>
        <w:tc>
          <w:tcPr>
            <w:tcW w:w="1209" w:type="dxa"/>
            <w:noWrap/>
            <w:hideMark/>
          </w:tcPr>
          <w:p w14:paraId="47A024F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72.56 </w:t>
            </w:r>
          </w:p>
        </w:tc>
      </w:tr>
      <w:tr w:rsidR="00AF5DFA" w:rsidRPr="00AF5DFA" w14:paraId="399FF1D4" w14:textId="77777777" w:rsidTr="00AF5DFA">
        <w:trPr>
          <w:trHeight w:val="240"/>
        </w:trPr>
        <w:tc>
          <w:tcPr>
            <w:tcW w:w="1151" w:type="dxa"/>
            <w:noWrap/>
            <w:hideMark/>
          </w:tcPr>
          <w:p w14:paraId="4A1B9C5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7.01.05.04</w:t>
            </w:r>
          </w:p>
        </w:tc>
        <w:tc>
          <w:tcPr>
            <w:tcW w:w="1578" w:type="dxa"/>
            <w:gridSpan w:val="3"/>
            <w:noWrap/>
            <w:hideMark/>
          </w:tcPr>
          <w:p w14:paraId="204A2E4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Nusaripa</w:t>
            </w:r>
          </w:p>
        </w:tc>
        <w:tc>
          <w:tcPr>
            <w:tcW w:w="1835" w:type="dxa"/>
            <w:gridSpan w:val="2"/>
            <w:noWrap/>
            <w:hideMark/>
          </w:tcPr>
          <w:p w14:paraId="58DEC7E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Navsari</w:t>
            </w:r>
          </w:p>
        </w:tc>
        <w:tc>
          <w:tcPr>
            <w:tcW w:w="1189" w:type="dxa"/>
            <w:gridSpan w:val="2"/>
            <w:noWrap/>
            <w:hideMark/>
          </w:tcPr>
          <w:p w14:paraId="75A83F9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16.50 </w:t>
            </w:r>
          </w:p>
        </w:tc>
        <w:tc>
          <w:tcPr>
            <w:tcW w:w="1228" w:type="dxa"/>
            <w:gridSpan w:val="2"/>
            <w:noWrap/>
            <w:hideMark/>
          </w:tcPr>
          <w:p w14:paraId="529C46B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112.50 </w:t>
            </w:r>
          </w:p>
        </w:tc>
        <w:tc>
          <w:tcPr>
            <w:tcW w:w="1170" w:type="dxa"/>
            <w:gridSpan w:val="2"/>
            <w:noWrap/>
            <w:hideMark/>
          </w:tcPr>
          <w:p w14:paraId="5050CF0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20.95 </w:t>
            </w:r>
          </w:p>
        </w:tc>
        <w:tc>
          <w:tcPr>
            <w:tcW w:w="1209" w:type="dxa"/>
            <w:noWrap/>
            <w:hideMark/>
          </w:tcPr>
          <w:p w14:paraId="47238B3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72.95 </w:t>
            </w:r>
          </w:p>
        </w:tc>
      </w:tr>
      <w:tr w:rsidR="00AF5DFA" w:rsidRPr="00AF5DFA" w14:paraId="793C2FAC" w14:textId="77777777" w:rsidTr="00AF5DFA">
        <w:trPr>
          <w:trHeight w:val="240"/>
        </w:trPr>
        <w:tc>
          <w:tcPr>
            <w:tcW w:w="1151" w:type="dxa"/>
            <w:noWrap/>
            <w:hideMark/>
          </w:tcPr>
          <w:p w14:paraId="480D24B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7.01.05.05</w:t>
            </w:r>
          </w:p>
        </w:tc>
        <w:tc>
          <w:tcPr>
            <w:tcW w:w="1578" w:type="dxa"/>
            <w:gridSpan w:val="3"/>
            <w:noWrap/>
            <w:hideMark/>
          </w:tcPr>
          <w:p w14:paraId="3B472E8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Pulipula</w:t>
            </w:r>
          </w:p>
        </w:tc>
        <w:tc>
          <w:tcPr>
            <w:tcW w:w="1835" w:type="dxa"/>
            <w:gridSpan w:val="2"/>
            <w:noWrap/>
            <w:hideMark/>
          </w:tcPr>
          <w:p w14:paraId="34D05F3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Sanjan</w:t>
            </w:r>
          </w:p>
        </w:tc>
        <w:tc>
          <w:tcPr>
            <w:tcW w:w="1189" w:type="dxa"/>
            <w:gridSpan w:val="2"/>
            <w:noWrap/>
            <w:hideMark/>
          </w:tcPr>
          <w:p w14:paraId="38E16B9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16.00 </w:t>
            </w:r>
          </w:p>
        </w:tc>
        <w:tc>
          <w:tcPr>
            <w:tcW w:w="1228" w:type="dxa"/>
            <w:gridSpan w:val="2"/>
            <w:noWrap/>
            <w:hideMark/>
          </w:tcPr>
          <w:p w14:paraId="3AEA4D7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112.50 </w:t>
            </w:r>
          </w:p>
        </w:tc>
        <w:tc>
          <w:tcPr>
            <w:tcW w:w="1170" w:type="dxa"/>
            <w:gridSpan w:val="2"/>
            <w:noWrap/>
            <w:hideMark/>
          </w:tcPr>
          <w:p w14:paraId="49A98EA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20.19 </w:t>
            </w:r>
          </w:p>
        </w:tc>
        <w:tc>
          <w:tcPr>
            <w:tcW w:w="1209" w:type="dxa"/>
            <w:noWrap/>
            <w:hideMark/>
          </w:tcPr>
          <w:p w14:paraId="08D1F1F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72.82 </w:t>
            </w:r>
          </w:p>
        </w:tc>
      </w:tr>
      <w:tr w:rsidR="00AF5DFA" w:rsidRPr="00AF5DFA" w14:paraId="17C9BD5B" w14:textId="77777777" w:rsidTr="00AF5DFA">
        <w:trPr>
          <w:trHeight w:val="240"/>
        </w:trPr>
        <w:tc>
          <w:tcPr>
            <w:tcW w:w="1151" w:type="dxa"/>
            <w:noWrap/>
            <w:hideMark/>
          </w:tcPr>
          <w:p w14:paraId="14FDDA5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7.01.06.02</w:t>
            </w:r>
          </w:p>
        </w:tc>
        <w:tc>
          <w:tcPr>
            <w:tcW w:w="1578" w:type="dxa"/>
            <w:gridSpan w:val="3"/>
            <w:noWrap/>
            <w:hideMark/>
          </w:tcPr>
          <w:p w14:paraId="69AEE57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Suppara</w:t>
            </w:r>
          </w:p>
        </w:tc>
        <w:tc>
          <w:tcPr>
            <w:tcW w:w="1835" w:type="dxa"/>
            <w:gridSpan w:val="2"/>
            <w:noWrap/>
            <w:hideMark/>
          </w:tcPr>
          <w:p w14:paraId="75A5211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Sopara</w:t>
            </w:r>
          </w:p>
        </w:tc>
        <w:tc>
          <w:tcPr>
            <w:tcW w:w="1189" w:type="dxa"/>
            <w:gridSpan w:val="2"/>
            <w:noWrap/>
            <w:hideMark/>
          </w:tcPr>
          <w:p w14:paraId="5AF2CDD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15.50 </w:t>
            </w:r>
          </w:p>
        </w:tc>
        <w:tc>
          <w:tcPr>
            <w:tcW w:w="1228" w:type="dxa"/>
            <w:gridSpan w:val="2"/>
            <w:noWrap/>
            <w:hideMark/>
          </w:tcPr>
          <w:p w14:paraId="2FD069C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112.17 </w:t>
            </w:r>
          </w:p>
        </w:tc>
        <w:tc>
          <w:tcPr>
            <w:tcW w:w="1170" w:type="dxa"/>
            <w:gridSpan w:val="2"/>
            <w:noWrap/>
            <w:hideMark/>
          </w:tcPr>
          <w:p w14:paraId="6976F6F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19.42 </w:t>
            </w:r>
          </w:p>
        </w:tc>
        <w:tc>
          <w:tcPr>
            <w:tcW w:w="1209" w:type="dxa"/>
            <w:noWrap/>
            <w:hideMark/>
          </w:tcPr>
          <w:p w14:paraId="13ED75B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72.80 </w:t>
            </w:r>
          </w:p>
        </w:tc>
      </w:tr>
      <w:tr w:rsidR="00AF5DFA" w:rsidRPr="00AF5DFA" w14:paraId="2DF8DAE8" w14:textId="77777777" w:rsidTr="00AF5DFA">
        <w:trPr>
          <w:trHeight w:val="240"/>
        </w:trPr>
        <w:tc>
          <w:tcPr>
            <w:tcW w:w="1151" w:type="dxa"/>
            <w:noWrap/>
            <w:hideMark/>
          </w:tcPr>
          <w:p w14:paraId="317217A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7.01.06.03</w:t>
            </w:r>
          </w:p>
        </w:tc>
        <w:tc>
          <w:tcPr>
            <w:tcW w:w="1578" w:type="dxa"/>
            <w:gridSpan w:val="3"/>
            <w:noWrap/>
            <w:hideMark/>
          </w:tcPr>
          <w:p w14:paraId="010292C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Goaris-Mündung </w:t>
            </w:r>
          </w:p>
        </w:tc>
        <w:tc>
          <w:tcPr>
            <w:tcW w:w="1835" w:type="dxa"/>
            <w:gridSpan w:val="2"/>
            <w:noWrap/>
            <w:hideMark/>
          </w:tcPr>
          <w:p w14:paraId="5AC6853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Ulhas River / Vasai Creek</w:t>
            </w:r>
          </w:p>
        </w:tc>
        <w:tc>
          <w:tcPr>
            <w:tcW w:w="1189" w:type="dxa"/>
            <w:gridSpan w:val="2"/>
            <w:noWrap/>
            <w:hideMark/>
          </w:tcPr>
          <w:p w14:paraId="0CF2229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15.17 </w:t>
            </w:r>
          </w:p>
        </w:tc>
        <w:tc>
          <w:tcPr>
            <w:tcW w:w="1228" w:type="dxa"/>
            <w:gridSpan w:val="2"/>
            <w:noWrap/>
            <w:hideMark/>
          </w:tcPr>
          <w:p w14:paraId="4024FCD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112.25 </w:t>
            </w:r>
          </w:p>
        </w:tc>
        <w:tc>
          <w:tcPr>
            <w:tcW w:w="1170" w:type="dxa"/>
            <w:gridSpan w:val="2"/>
            <w:noWrap/>
            <w:hideMark/>
          </w:tcPr>
          <w:p w14:paraId="660416E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19.32 </w:t>
            </w:r>
          </w:p>
        </w:tc>
        <w:tc>
          <w:tcPr>
            <w:tcW w:w="1209" w:type="dxa"/>
            <w:noWrap/>
            <w:hideMark/>
          </w:tcPr>
          <w:p w14:paraId="45F047A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72.80 </w:t>
            </w:r>
          </w:p>
        </w:tc>
      </w:tr>
      <w:tr w:rsidR="00AF5DFA" w:rsidRPr="00AF5DFA" w14:paraId="6CB44406" w14:textId="77777777" w:rsidTr="00AF5DFA">
        <w:trPr>
          <w:trHeight w:val="240"/>
        </w:trPr>
        <w:tc>
          <w:tcPr>
            <w:tcW w:w="1151" w:type="dxa"/>
            <w:noWrap/>
            <w:hideMark/>
          </w:tcPr>
          <w:p w14:paraId="3EF2D3F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7.01.06.05</w:t>
            </w:r>
          </w:p>
        </w:tc>
        <w:tc>
          <w:tcPr>
            <w:tcW w:w="1578" w:type="dxa"/>
            <w:gridSpan w:val="3"/>
            <w:noWrap/>
            <w:hideMark/>
          </w:tcPr>
          <w:p w14:paraId="04B9A05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Bindas-Mündung</w:t>
            </w:r>
          </w:p>
        </w:tc>
        <w:tc>
          <w:tcPr>
            <w:tcW w:w="1835" w:type="dxa"/>
            <w:gridSpan w:val="2"/>
            <w:noWrap/>
            <w:hideMark/>
          </w:tcPr>
          <w:p w14:paraId="6048F0A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Thane creek</w:t>
            </w:r>
          </w:p>
        </w:tc>
        <w:tc>
          <w:tcPr>
            <w:tcW w:w="1189" w:type="dxa"/>
            <w:gridSpan w:val="2"/>
            <w:noWrap/>
            <w:hideMark/>
          </w:tcPr>
          <w:p w14:paraId="69447E8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15.00 </w:t>
            </w:r>
          </w:p>
        </w:tc>
        <w:tc>
          <w:tcPr>
            <w:tcW w:w="1228" w:type="dxa"/>
            <w:gridSpan w:val="2"/>
            <w:noWrap/>
            <w:hideMark/>
          </w:tcPr>
          <w:p w14:paraId="03B798D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110.50 </w:t>
            </w:r>
          </w:p>
        </w:tc>
        <w:tc>
          <w:tcPr>
            <w:tcW w:w="1170" w:type="dxa"/>
            <w:gridSpan w:val="2"/>
            <w:noWrap/>
            <w:hideMark/>
          </w:tcPr>
          <w:p w14:paraId="356EB9E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19.05 </w:t>
            </w:r>
          </w:p>
        </w:tc>
        <w:tc>
          <w:tcPr>
            <w:tcW w:w="1209" w:type="dxa"/>
            <w:noWrap/>
            <w:hideMark/>
          </w:tcPr>
          <w:p w14:paraId="73DFD32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72.98 </w:t>
            </w:r>
          </w:p>
        </w:tc>
      </w:tr>
      <w:tr w:rsidR="00AF5DFA" w:rsidRPr="00AF5DFA" w14:paraId="46CB845E" w14:textId="77777777" w:rsidTr="00AF5DFA">
        <w:trPr>
          <w:trHeight w:val="240"/>
        </w:trPr>
        <w:tc>
          <w:tcPr>
            <w:tcW w:w="1151" w:type="dxa"/>
            <w:noWrap/>
            <w:hideMark/>
          </w:tcPr>
          <w:p w14:paraId="5AA297A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7.01.06.06</w:t>
            </w:r>
          </w:p>
        </w:tc>
        <w:tc>
          <w:tcPr>
            <w:tcW w:w="1578" w:type="dxa"/>
            <w:gridSpan w:val="3"/>
            <w:noWrap/>
            <w:hideMark/>
          </w:tcPr>
          <w:p w14:paraId="2AA1F80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Simylla*</w:t>
            </w:r>
          </w:p>
        </w:tc>
        <w:tc>
          <w:tcPr>
            <w:tcW w:w="1835" w:type="dxa"/>
            <w:gridSpan w:val="2"/>
            <w:noWrap/>
            <w:hideMark/>
          </w:tcPr>
          <w:p w14:paraId="22B419A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Chaul</w:t>
            </w:r>
          </w:p>
        </w:tc>
        <w:tc>
          <w:tcPr>
            <w:tcW w:w="1189" w:type="dxa"/>
            <w:gridSpan w:val="2"/>
            <w:noWrap/>
            <w:hideMark/>
          </w:tcPr>
          <w:p w14:paraId="7247F21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14.75 </w:t>
            </w:r>
          </w:p>
        </w:tc>
        <w:tc>
          <w:tcPr>
            <w:tcW w:w="1228" w:type="dxa"/>
            <w:gridSpan w:val="2"/>
            <w:noWrap/>
            <w:hideMark/>
          </w:tcPr>
          <w:p w14:paraId="4D1FCDA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110.00 </w:t>
            </w:r>
          </w:p>
        </w:tc>
        <w:tc>
          <w:tcPr>
            <w:tcW w:w="1170" w:type="dxa"/>
            <w:gridSpan w:val="2"/>
            <w:noWrap/>
            <w:hideMark/>
          </w:tcPr>
          <w:p w14:paraId="5820487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18.57 </w:t>
            </w:r>
          </w:p>
        </w:tc>
        <w:tc>
          <w:tcPr>
            <w:tcW w:w="1209" w:type="dxa"/>
            <w:noWrap/>
            <w:hideMark/>
          </w:tcPr>
          <w:p w14:paraId="6988F92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72.94 </w:t>
            </w:r>
          </w:p>
        </w:tc>
      </w:tr>
      <w:tr w:rsidR="00AF5DFA" w:rsidRPr="00AF5DFA" w14:paraId="3E9354A6" w14:textId="77777777" w:rsidTr="00AF5DFA">
        <w:trPr>
          <w:trHeight w:val="240"/>
        </w:trPr>
        <w:tc>
          <w:tcPr>
            <w:tcW w:w="1151" w:type="dxa"/>
            <w:noWrap/>
            <w:hideMark/>
          </w:tcPr>
          <w:p w14:paraId="08A1E84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7.01.06.07</w:t>
            </w:r>
          </w:p>
        </w:tc>
        <w:tc>
          <w:tcPr>
            <w:tcW w:w="1578" w:type="dxa"/>
            <w:gridSpan w:val="3"/>
            <w:noWrap/>
            <w:hideMark/>
          </w:tcPr>
          <w:p w14:paraId="46580B3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Balepatna</w:t>
            </w:r>
          </w:p>
        </w:tc>
        <w:tc>
          <w:tcPr>
            <w:tcW w:w="1835" w:type="dxa"/>
            <w:gridSpan w:val="2"/>
            <w:noWrap/>
            <w:hideMark/>
          </w:tcPr>
          <w:p w14:paraId="3AB2EB4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Dabhol</w:t>
            </w:r>
          </w:p>
        </w:tc>
        <w:tc>
          <w:tcPr>
            <w:tcW w:w="1189" w:type="dxa"/>
            <w:gridSpan w:val="2"/>
            <w:noWrap/>
            <w:hideMark/>
          </w:tcPr>
          <w:p w14:paraId="7CF9331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14.33 </w:t>
            </w:r>
          </w:p>
        </w:tc>
        <w:tc>
          <w:tcPr>
            <w:tcW w:w="1228" w:type="dxa"/>
            <w:gridSpan w:val="2"/>
            <w:noWrap/>
            <w:hideMark/>
          </w:tcPr>
          <w:p w14:paraId="7F2A2F4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111.50 </w:t>
            </w:r>
          </w:p>
        </w:tc>
        <w:tc>
          <w:tcPr>
            <w:tcW w:w="1170" w:type="dxa"/>
            <w:gridSpan w:val="2"/>
            <w:noWrap/>
            <w:hideMark/>
          </w:tcPr>
          <w:p w14:paraId="1064B7E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17.59 </w:t>
            </w:r>
          </w:p>
        </w:tc>
        <w:tc>
          <w:tcPr>
            <w:tcW w:w="1209" w:type="dxa"/>
            <w:noWrap/>
            <w:hideMark/>
          </w:tcPr>
          <w:p w14:paraId="02EFA4D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73.18 </w:t>
            </w:r>
          </w:p>
        </w:tc>
      </w:tr>
      <w:tr w:rsidR="00AF5DFA" w:rsidRPr="00AF5DFA" w14:paraId="3434CE65" w14:textId="77777777" w:rsidTr="00AF5DFA">
        <w:trPr>
          <w:trHeight w:val="240"/>
        </w:trPr>
        <w:tc>
          <w:tcPr>
            <w:tcW w:w="1151" w:type="dxa"/>
            <w:noWrap/>
            <w:hideMark/>
          </w:tcPr>
          <w:p w14:paraId="352332E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7.01.06.08</w:t>
            </w:r>
          </w:p>
        </w:tc>
        <w:tc>
          <w:tcPr>
            <w:tcW w:w="1578" w:type="dxa"/>
            <w:gridSpan w:val="3"/>
            <w:noWrap/>
            <w:hideMark/>
          </w:tcPr>
          <w:p w14:paraId="2264CD8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Hippokura </w:t>
            </w:r>
          </w:p>
        </w:tc>
        <w:tc>
          <w:tcPr>
            <w:tcW w:w="1835" w:type="dxa"/>
            <w:gridSpan w:val="2"/>
            <w:noWrap/>
            <w:hideMark/>
          </w:tcPr>
          <w:p w14:paraId="102D15A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Goregaon (West)</w:t>
            </w:r>
          </w:p>
        </w:tc>
        <w:tc>
          <w:tcPr>
            <w:tcW w:w="1189" w:type="dxa"/>
            <w:gridSpan w:val="2"/>
            <w:noWrap/>
            <w:hideMark/>
          </w:tcPr>
          <w:p w14:paraId="2CA3585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14.00 </w:t>
            </w:r>
          </w:p>
        </w:tc>
        <w:tc>
          <w:tcPr>
            <w:tcW w:w="1228" w:type="dxa"/>
            <w:gridSpan w:val="2"/>
            <w:noWrap/>
            <w:hideMark/>
          </w:tcPr>
          <w:p w14:paraId="1180EAC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111.75 </w:t>
            </w:r>
          </w:p>
        </w:tc>
        <w:tc>
          <w:tcPr>
            <w:tcW w:w="1170" w:type="dxa"/>
            <w:gridSpan w:val="2"/>
            <w:noWrap/>
            <w:hideMark/>
          </w:tcPr>
          <w:p w14:paraId="19BCBB9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19.16 </w:t>
            </w:r>
          </w:p>
        </w:tc>
        <w:tc>
          <w:tcPr>
            <w:tcW w:w="1209" w:type="dxa"/>
            <w:noWrap/>
            <w:hideMark/>
          </w:tcPr>
          <w:p w14:paraId="7874CEF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72.84 </w:t>
            </w:r>
          </w:p>
        </w:tc>
      </w:tr>
      <w:tr w:rsidR="00AF5DFA" w:rsidRPr="00AF5DFA" w14:paraId="3A068C32" w14:textId="77777777" w:rsidTr="00AF5DFA">
        <w:trPr>
          <w:trHeight w:val="240"/>
        </w:trPr>
        <w:tc>
          <w:tcPr>
            <w:tcW w:w="1151" w:type="dxa"/>
            <w:noWrap/>
            <w:hideMark/>
          </w:tcPr>
          <w:p w14:paraId="68DECB7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7.01.07.02</w:t>
            </w:r>
          </w:p>
        </w:tc>
        <w:tc>
          <w:tcPr>
            <w:tcW w:w="1578" w:type="dxa"/>
            <w:gridSpan w:val="3"/>
            <w:noWrap/>
            <w:hideMark/>
          </w:tcPr>
          <w:p w14:paraId="4631493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Mandagora</w:t>
            </w:r>
          </w:p>
        </w:tc>
        <w:tc>
          <w:tcPr>
            <w:tcW w:w="1835" w:type="dxa"/>
            <w:gridSpan w:val="2"/>
            <w:noWrap/>
            <w:hideMark/>
          </w:tcPr>
          <w:p w14:paraId="6BD35FE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Bankot</w:t>
            </w:r>
          </w:p>
        </w:tc>
        <w:tc>
          <w:tcPr>
            <w:tcW w:w="1189" w:type="dxa"/>
            <w:gridSpan w:val="2"/>
            <w:noWrap/>
            <w:hideMark/>
          </w:tcPr>
          <w:p w14:paraId="2714253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14.17 </w:t>
            </w:r>
          </w:p>
        </w:tc>
        <w:tc>
          <w:tcPr>
            <w:tcW w:w="1228" w:type="dxa"/>
            <w:gridSpan w:val="2"/>
            <w:noWrap/>
            <w:hideMark/>
          </w:tcPr>
          <w:p w14:paraId="4AE3D33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113.00 </w:t>
            </w:r>
          </w:p>
        </w:tc>
        <w:tc>
          <w:tcPr>
            <w:tcW w:w="1170" w:type="dxa"/>
            <w:gridSpan w:val="2"/>
            <w:noWrap/>
            <w:hideMark/>
          </w:tcPr>
          <w:p w14:paraId="2129EB7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17.98 </w:t>
            </w:r>
          </w:p>
        </w:tc>
        <w:tc>
          <w:tcPr>
            <w:tcW w:w="1209" w:type="dxa"/>
            <w:noWrap/>
            <w:hideMark/>
          </w:tcPr>
          <w:p w14:paraId="603A5CC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73.05 </w:t>
            </w:r>
          </w:p>
        </w:tc>
      </w:tr>
      <w:tr w:rsidR="00AF5DFA" w:rsidRPr="00AF5DFA" w14:paraId="7C2916A4" w14:textId="77777777" w:rsidTr="00AF5DFA">
        <w:trPr>
          <w:trHeight w:val="240"/>
        </w:trPr>
        <w:tc>
          <w:tcPr>
            <w:tcW w:w="1151" w:type="dxa"/>
            <w:noWrap/>
            <w:hideMark/>
          </w:tcPr>
          <w:p w14:paraId="283D39B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7.01.07.03</w:t>
            </w:r>
          </w:p>
        </w:tc>
        <w:tc>
          <w:tcPr>
            <w:tcW w:w="1578" w:type="dxa"/>
            <w:gridSpan w:val="3"/>
            <w:noWrap/>
            <w:hideMark/>
          </w:tcPr>
          <w:p w14:paraId="4FDB523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Byzantion</w:t>
            </w:r>
          </w:p>
        </w:tc>
        <w:tc>
          <w:tcPr>
            <w:tcW w:w="1835" w:type="dxa"/>
            <w:gridSpan w:val="2"/>
            <w:noWrap/>
            <w:hideMark/>
          </w:tcPr>
          <w:p w14:paraId="2BED8E5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Vijayadurg</w:t>
            </w:r>
          </w:p>
        </w:tc>
        <w:tc>
          <w:tcPr>
            <w:tcW w:w="1189" w:type="dxa"/>
            <w:gridSpan w:val="2"/>
            <w:noWrap/>
            <w:hideMark/>
          </w:tcPr>
          <w:p w14:paraId="537AD70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14.67 </w:t>
            </w:r>
          </w:p>
        </w:tc>
        <w:tc>
          <w:tcPr>
            <w:tcW w:w="1228" w:type="dxa"/>
            <w:gridSpan w:val="2"/>
            <w:noWrap/>
            <w:hideMark/>
          </w:tcPr>
          <w:p w14:paraId="2A981A8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113.67 </w:t>
            </w:r>
          </w:p>
        </w:tc>
        <w:tc>
          <w:tcPr>
            <w:tcW w:w="1170" w:type="dxa"/>
            <w:gridSpan w:val="2"/>
            <w:noWrap/>
            <w:hideMark/>
          </w:tcPr>
          <w:p w14:paraId="283FB2D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16.55 </w:t>
            </w:r>
          </w:p>
        </w:tc>
        <w:tc>
          <w:tcPr>
            <w:tcW w:w="1209" w:type="dxa"/>
            <w:noWrap/>
            <w:hideMark/>
          </w:tcPr>
          <w:p w14:paraId="2EBBF81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73.34 </w:t>
            </w:r>
          </w:p>
        </w:tc>
      </w:tr>
      <w:tr w:rsidR="00AF5DFA" w:rsidRPr="00AF5DFA" w14:paraId="4F7EA745" w14:textId="77777777" w:rsidTr="00AF5DFA">
        <w:trPr>
          <w:trHeight w:val="240"/>
        </w:trPr>
        <w:tc>
          <w:tcPr>
            <w:tcW w:w="1151" w:type="dxa"/>
            <w:noWrap/>
            <w:hideMark/>
          </w:tcPr>
          <w:p w14:paraId="4F5689B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7.01.07.05</w:t>
            </w:r>
          </w:p>
        </w:tc>
        <w:tc>
          <w:tcPr>
            <w:tcW w:w="1578" w:type="dxa"/>
            <w:gridSpan w:val="3"/>
            <w:noWrap/>
            <w:hideMark/>
          </w:tcPr>
          <w:p w14:paraId="45ED055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Nanagunas-Mündung</w:t>
            </w:r>
          </w:p>
        </w:tc>
        <w:tc>
          <w:tcPr>
            <w:tcW w:w="1835" w:type="dxa"/>
            <w:gridSpan w:val="2"/>
            <w:noWrap/>
            <w:hideMark/>
          </w:tcPr>
          <w:p w14:paraId="30F3DE9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Tapti river / Hazira creek</w:t>
            </w:r>
          </w:p>
        </w:tc>
        <w:tc>
          <w:tcPr>
            <w:tcW w:w="1189" w:type="dxa"/>
            <w:gridSpan w:val="2"/>
            <w:noWrap/>
            <w:hideMark/>
          </w:tcPr>
          <w:p w14:paraId="16AEE88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13.83 </w:t>
            </w:r>
          </w:p>
        </w:tc>
        <w:tc>
          <w:tcPr>
            <w:tcW w:w="1228" w:type="dxa"/>
            <w:gridSpan w:val="2"/>
            <w:noWrap/>
            <w:hideMark/>
          </w:tcPr>
          <w:p w14:paraId="4F1A3F5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114.50 </w:t>
            </w:r>
          </w:p>
        </w:tc>
        <w:tc>
          <w:tcPr>
            <w:tcW w:w="1170" w:type="dxa"/>
            <w:gridSpan w:val="2"/>
            <w:noWrap/>
            <w:hideMark/>
          </w:tcPr>
          <w:p w14:paraId="3CFC68A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21.07 </w:t>
            </w:r>
          </w:p>
        </w:tc>
        <w:tc>
          <w:tcPr>
            <w:tcW w:w="1209" w:type="dxa"/>
            <w:noWrap/>
            <w:hideMark/>
          </w:tcPr>
          <w:p w14:paraId="3A46F70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72.68 </w:t>
            </w:r>
          </w:p>
        </w:tc>
      </w:tr>
      <w:tr w:rsidR="00AF5DFA" w:rsidRPr="00AF5DFA" w14:paraId="7A3914DA" w14:textId="77777777" w:rsidTr="00AF5DFA">
        <w:trPr>
          <w:trHeight w:val="240"/>
        </w:trPr>
        <w:tc>
          <w:tcPr>
            <w:tcW w:w="1151" w:type="dxa"/>
            <w:noWrap/>
            <w:hideMark/>
          </w:tcPr>
          <w:p w14:paraId="48E3EDF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7.01.07.07</w:t>
            </w:r>
          </w:p>
        </w:tc>
        <w:tc>
          <w:tcPr>
            <w:tcW w:w="1578" w:type="dxa"/>
            <w:gridSpan w:val="3"/>
            <w:noWrap/>
            <w:hideMark/>
          </w:tcPr>
          <w:p w14:paraId="6B2CE5C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Nitra</w:t>
            </w:r>
          </w:p>
        </w:tc>
        <w:tc>
          <w:tcPr>
            <w:tcW w:w="1835" w:type="dxa"/>
            <w:gridSpan w:val="2"/>
            <w:noWrap/>
            <w:hideMark/>
          </w:tcPr>
          <w:p w14:paraId="34782DA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Mangalore/Mangaluru</w:t>
            </w:r>
          </w:p>
        </w:tc>
        <w:tc>
          <w:tcPr>
            <w:tcW w:w="1189" w:type="dxa"/>
            <w:gridSpan w:val="2"/>
            <w:noWrap/>
            <w:hideMark/>
          </w:tcPr>
          <w:p w14:paraId="017D482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14.67 </w:t>
            </w:r>
          </w:p>
        </w:tc>
        <w:tc>
          <w:tcPr>
            <w:tcW w:w="1228" w:type="dxa"/>
            <w:gridSpan w:val="2"/>
            <w:noWrap/>
            <w:hideMark/>
          </w:tcPr>
          <w:p w14:paraId="3E45AEC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115.50 </w:t>
            </w:r>
          </w:p>
        </w:tc>
        <w:tc>
          <w:tcPr>
            <w:tcW w:w="1170" w:type="dxa"/>
            <w:gridSpan w:val="2"/>
            <w:noWrap/>
            <w:hideMark/>
          </w:tcPr>
          <w:p w14:paraId="124EBB0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12.91 </w:t>
            </w:r>
          </w:p>
        </w:tc>
        <w:tc>
          <w:tcPr>
            <w:tcW w:w="1209" w:type="dxa"/>
            <w:noWrap/>
            <w:hideMark/>
          </w:tcPr>
          <w:p w14:paraId="716992F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74.84 </w:t>
            </w:r>
          </w:p>
        </w:tc>
      </w:tr>
      <w:tr w:rsidR="00AF5DFA" w:rsidRPr="00AF5DFA" w14:paraId="14F90B74" w14:textId="77777777" w:rsidTr="00AF5DFA">
        <w:trPr>
          <w:trHeight w:val="240"/>
        </w:trPr>
        <w:tc>
          <w:tcPr>
            <w:tcW w:w="1151" w:type="dxa"/>
            <w:noWrap/>
            <w:hideMark/>
          </w:tcPr>
          <w:p w14:paraId="7AE1F5B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7.01.08.02</w:t>
            </w:r>
          </w:p>
        </w:tc>
        <w:tc>
          <w:tcPr>
            <w:tcW w:w="1578" w:type="dxa"/>
            <w:gridSpan w:val="3"/>
            <w:noWrap/>
            <w:hideMark/>
          </w:tcPr>
          <w:p w14:paraId="499B62F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Tyndis</w:t>
            </w:r>
          </w:p>
        </w:tc>
        <w:tc>
          <w:tcPr>
            <w:tcW w:w="1835" w:type="dxa"/>
            <w:gridSpan w:val="2"/>
            <w:noWrap/>
            <w:hideMark/>
          </w:tcPr>
          <w:p w14:paraId="692F70B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Ponnani</w:t>
            </w:r>
          </w:p>
        </w:tc>
        <w:tc>
          <w:tcPr>
            <w:tcW w:w="1189" w:type="dxa"/>
            <w:gridSpan w:val="2"/>
            <w:noWrap/>
            <w:hideMark/>
          </w:tcPr>
          <w:p w14:paraId="5C04336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14.50 </w:t>
            </w:r>
          </w:p>
        </w:tc>
        <w:tc>
          <w:tcPr>
            <w:tcW w:w="1228" w:type="dxa"/>
            <w:gridSpan w:val="2"/>
            <w:noWrap/>
            <w:hideMark/>
          </w:tcPr>
          <w:p w14:paraId="2834301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116.00 </w:t>
            </w:r>
          </w:p>
        </w:tc>
        <w:tc>
          <w:tcPr>
            <w:tcW w:w="1170" w:type="dxa"/>
            <w:gridSpan w:val="2"/>
            <w:noWrap/>
            <w:hideMark/>
          </w:tcPr>
          <w:p w14:paraId="75249A2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10.77 </w:t>
            </w:r>
          </w:p>
        </w:tc>
        <w:tc>
          <w:tcPr>
            <w:tcW w:w="1209" w:type="dxa"/>
            <w:noWrap/>
            <w:hideMark/>
          </w:tcPr>
          <w:p w14:paraId="183A707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75.93 </w:t>
            </w:r>
          </w:p>
        </w:tc>
      </w:tr>
      <w:tr w:rsidR="00AF5DFA" w:rsidRPr="00AF5DFA" w14:paraId="0D61D83F" w14:textId="77777777" w:rsidTr="00AF5DFA">
        <w:trPr>
          <w:trHeight w:val="240"/>
        </w:trPr>
        <w:tc>
          <w:tcPr>
            <w:tcW w:w="1151" w:type="dxa"/>
            <w:noWrap/>
            <w:hideMark/>
          </w:tcPr>
          <w:p w14:paraId="3139178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7.01.08.04</w:t>
            </w:r>
          </w:p>
        </w:tc>
        <w:tc>
          <w:tcPr>
            <w:tcW w:w="1578" w:type="dxa"/>
            <w:gridSpan w:val="3"/>
            <w:noWrap/>
            <w:hideMark/>
          </w:tcPr>
          <w:p w14:paraId="7648DE0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Kap Kalaikarias </w:t>
            </w:r>
          </w:p>
        </w:tc>
        <w:tc>
          <w:tcPr>
            <w:tcW w:w="1835" w:type="dxa"/>
            <w:gridSpan w:val="2"/>
            <w:noWrap/>
            <w:hideMark/>
          </w:tcPr>
          <w:p w14:paraId="647A84A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Chalakudy</w:t>
            </w:r>
          </w:p>
        </w:tc>
        <w:tc>
          <w:tcPr>
            <w:tcW w:w="1189" w:type="dxa"/>
            <w:gridSpan w:val="2"/>
            <w:noWrap/>
            <w:hideMark/>
          </w:tcPr>
          <w:p w14:paraId="4B404A9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14.00 </w:t>
            </w:r>
          </w:p>
        </w:tc>
        <w:tc>
          <w:tcPr>
            <w:tcW w:w="1228" w:type="dxa"/>
            <w:gridSpan w:val="2"/>
            <w:noWrap/>
            <w:hideMark/>
          </w:tcPr>
          <w:p w14:paraId="7C7A851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116.67 </w:t>
            </w:r>
          </w:p>
        </w:tc>
        <w:tc>
          <w:tcPr>
            <w:tcW w:w="1170" w:type="dxa"/>
            <w:gridSpan w:val="2"/>
            <w:noWrap/>
            <w:hideMark/>
          </w:tcPr>
          <w:p w14:paraId="035044A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10.31 </w:t>
            </w:r>
          </w:p>
        </w:tc>
        <w:tc>
          <w:tcPr>
            <w:tcW w:w="1209" w:type="dxa"/>
            <w:noWrap/>
            <w:hideMark/>
          </w:tcPr>
          <w:p w14:paraId="3965B1C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76.33 </w:t>
            </w:r>
          </w:p>
        </w:tc>
      </w:tr>
      <w:tr w:rsidR="00AF5DFA" w:rsidRPr="00AF5DFA" w14:paraId="30DA1DC0" w14:textId="77777777" w:rsidTr="00AF5DFA">
        <w:trPr>
          <w:trHeight w:val="240"/>
        </w:trPr>
        <w:tc>
          <w:tcPr>
            <w:tcW w:w="1151" w:type="dxa"/>
            <w:noWrap/>
            <w:hideMark/>
          </w:tcPr>
          <w:p w14:paraId="7DB18EC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7.01.08.05</w:t>
            </w:r>
          </w:p>
        </w:tc>
        <w:tc>
          <w:tcPr>
            <w:tcW w:w="1578" w:type="dxa"/>
            <w:gridSpan w:val="3"/>
            <w:noWrap/>
            <w:hideMark/>
          </w:tcPr>
          <w:p w14:paraId="1FC024D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Muziris*</w:t>
            </w:r>
          </w:p>
        </w:tc>
        <w:tc>
          <w:tcPr>
            <w:tcW w:w="1835" w:type="dxa"/>
            <w:gridSpan w:val="2"/>
            <w:noWrap/>
            <w:hideMark/>
          </w:tcPr>
          <w:p w14:paraId="29531CC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Cranganur</w:t>
            </w:r>
          </w:p>
        </w:tc>
        <w:tc>
          <w:tcPr>
            <w:tcW w:w="1189" w:type="dxa"/>
            <w:gridSpan w:val="2"/>
            <w:noWrap/>
            <w:hideMark/>
          </w:tcPr>
          <w:p w14:paraId="74831C9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14.00 </w:t>
            </w:r>
          </w:p>
        </w:tc>
        <w:tc>
          <w:tcPr>
            <w:tcW w:w="1228" w:type="dxa"/>
            <w:gridSpan w:val="2"/>
            <w:noWrap/>
            <w:hideMark/>
          </w:tcPr>
          <w:p w14:paraId="64EC85B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117.00 </w:t>
            </w:r>
          </w:p>
        </w:tc>
        <w:tc>
          <w:tcPr>
            <w:tcW w:w="1170" w:type="dxa"/>
            <w:gridSpan w:val="2"/>
            <w:noWrap/>
            <w:hideMark/>
          </w:tcPr>
          <w:p w14:paraId="60D3055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10.22 </w:t>
            </w:r>
          </w:p>
        </w:tc>
        <w:tc>
          <w:tcPr>
            <w:tcW w:w="1209" w:type="dxa"/>
            <w:noWrap/>
            <w:hideMark/>
          </w:tcPr>
          <w:p w14:paraId="1A7FB89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76.20 </w:t>
            </w:r>
          </w:p>
        </w:tc>
      </w:tr>
      <w:tr w:rsidR="00AF5DFA" w:rsidRPr="00AF5DFA" w14:paraId="2B5B5C0B" w14:textId="77777777" w:rsidTr="00AF5DFA">
        <w:trPr>
          <w:trHeight w:val="240"/>
        </w:trPr>
        <w:tc>
          <w:tcPr>
            <w:tcW w:w="1151" w:type="dxa"/>
            <w:noWrap/>
            <w:hideMark/>
          </w:tcPr>
          <w:p w14:paraId="3AB429D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7.01.08.06</w:t>
            </w:r>
          </w:p>
        </w:tc>
        <w:tc>
          <w:tcPr>
            <w:tcW w:w="1578" w:type="dxa"/>
            <w:gridSpan w:val="3"/>
            <w:noWrap/>
            <w:hideMark/>
          </w:tcPr>
          <w:p w14:paraId="2CB6D85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Pseudostomos-Mündung</w:t>
            </w:r>
          </w:p>
        </w:tc>
        <w:tc>
          <w:tcPr>
            <w:tcW w:w="1835" w:type="dxa"/>
            <w:gridSpan w:val="2"/>
            <w:noWrap/>
            <w:hideMark/>
          </w:tcPr>
          <w:p w14:paraId="7D95EE9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Periyar-Mündung</w:t>
            </w:r>
          </w:p>
        </w:tc>
        <w:tc>
          <w:tcPr>
            <w:tcW w:w="1189" w:type="dxa"/>
            <w:gridSpan w:val="2"/>
            <w:noWrap/>
            <w:hideMark/>
          </w:tcPr>
          <w:p w14:paraId="7BEE51F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14.00 </w:t>
            </w:r>
          </w:p>
        </w:tc>
        <w:tc>
          <w:tcPr>
            <w:tcW w:w="1228" w:type="dxa"/>
            <w:gridSpan w:val="2"/>
            <w:noWrap/>
            <w:hideMark/>
          </w:tcPr>
          <w:p w14:paraId="00CC805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117.33 </w:t>
            </w:r>
          </w:p>
        </w:tc>
        <w:tc>
          <w:tcPr>
            <w:tcW w:w="1170" w:type="dxa"/>
            <w:gridSpan w:val="2"/>
            <w:noWrap/>
            <w:hideMark/>
          </w:tcPr>
          <w:p w14:paraId="4063BE2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10.18 </w:t>
            </w:r>
          </w:p>
        </w:tc>
        <w:tc>
          <w:tcPr>
            <w:tcW w:w="1209" w:type="dxa"/>
            <w:noWrap/>
            <w:hideMark/>
          </w:tcPr>
          <w:p w14:paraId="4D82BB6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76.16 </w:t>
            </w:r>
          </w:p>
        </w:tc>
      </w:tr>
      <w:tr w:rsidR="00AF5DFA" w:rsidRPr="00AF5DFA" w14:paraId="6DBE2BED" w14:textId="77777777" w:rsidTr="00AF5DFA">
        <w:trPr>
          <w:trHeight w:val="240"/>
        </w:trPr>
        <w:tc>
          <w:tcPr>
            <w:tcW w:w="1151" w:type="dxa"/>
            <w:noWrap/>
            <w:hideMark/>
          </w:tcPr>
          <w:p w14:paraId="6AE6E9B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7.01.08.10</w:t>
            </w:r>
          </w:p>
        </w:tc>
        <w:tc>
          <w:tcPr>
            <w:tcW w:w="1578" w:type="dxa"/>
            <w:gridSpan w:val="3"/>
            <w:noWrap/>
            <w:hideMark/>
          </w:tcPr>
          <w:p w14:paraId="37A1C60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Bakare</w:t>
            </w:r>
          </w:p>
        </w:tc>
        <w:tc>
          <w:tcPr>
            <w:tcW w:w="1835" w:type="dxa"/>
            <w:gridSpan w:val="2"/>
            <w:noWrap/>
            <w:hideMark/>
          </w:tcPr>
          <w:p w14:paraId="5437211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Pirakkad</w:t>
            </w:r>
          </w:p>
        </w:tc>
        <w:tc>
          <w:tcPr>
            <w:tcW w:w="1189" w:type="dxa"/>
            <w:gridSpan w:val="2"/>
            <w:noWrap/>
            <w:hideMark/>
          </w:tcPr>
          <w:p w14:paraId="61FE00D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14.50 </w:t>
            </w:r>
          </w:p>
        </w:tc>
        <w:tc>
          <w:tcPr>
            <w:tcW w:w="1228" w:type="dxa"/>
            <w:gridSpan w:val="2"/>
            <w:noWrap/>
            <w:hideMark/>
          </w:tcPr>
          <w:p w14:paraId="687337D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119.50 </w:t>
            </w:r>
          </w:p>
        </w:tc>
        <w:tc>
          <w:tcPr>
            <w:tcW w:w="1170" w:type="dxa"/>
            <w:gridSpan w:val="2"/>
            <w:noWrap/>
            <w:hideMark/>
          </w:tcPr>
          <w:p w14:paraId="2732C12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10.06 </w:t>
            </w:r>
          </w:p>
        </w:tc>
        <w:tc>
          <w:tcPr>
            <w:tcW w:w="1209" w:type="dxa"/>
            <w:noWrap/>
            <w:hideMark/>
          </w:tcPr>
          <w:p w14:paraId="61289A8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76.46 </w:t>
            </w:r>
          </w:p>
        </w:tc>
      </w:tr>
      <w:tr w:rsidR="00AF5DFA" w:rsidRPr="00AF5DFA" w14:paraId="3D2BEFAC" w14:textId="77777777" w:rsidTr="00AF5DFA">
        <w:trPr>
          <w:trHeight w:val="240"/>
        </w:trPr>
        <w:tc>
          <w:tcPr>
            <w:tcW w:w="1151" w:type="dxa"/>
            <w:noWrap/>
            <w:hideMark/>
          </w:tcPr>
          <w:p w14:paraId="33A803F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7.01.08.11</w:t>
            </w:r>
          </w:p>
        </w:tc>
        <w:tc>
          <w:tcPr>
            <w:tcW w:w="1578" w:type="dxa"/>
            <w:gridSpan w:val="3"/>
            <w:noWrap/>
            <w:hideMark/>
          </w:tcPr>
          <w:p w14:paraId="4FAD88C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Baris-Mündung</w:t>
            </w:r>
          </w:p>
        </w:tc>
        <w:tc>
          <w:tcPr>
            <w:tcW w:w="1835" w:type="dxa"/>
            <w:gridSpan w:val="2"/>
            <w:noWrap/>
            <w:hideMark/>
          </w:tcPr>
          <w:p w14:paraId="4F6516E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Pamba</w:t>
            </w:r>
          </w:p>
        </w:tc>
        <w:tc>
          <w:tcPr>
            <w:tcW w:w="1189" w:type="dxa"/>
            <w:gridSpan w:val="2"/>
            <w:noWrap/>
            <w:hideMark/>
          </w:tcPr>
          <w:p w14:paraId="742C893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14.33 </w:t>
            </w:r>
          </w:p>
        </w:tc>
        <w:tc>
          <w:tcPr>
            <w:tcW w:w="1228" w:type="dxa"/>
            <w:gridSpan w:val="2"/>
            <w:noWrap/>
            <w:hideMark/>
          </w:tcPr>
          <w:p w14:paraId="6B99C38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120.00 </w:t>
            </w:r>
          </w:p>
        </w:tc>
        <w:tc>
          <w:tcPr>
            <w:tcW w:w="1170" w:type="dxa"/>
            <w:gridSpan w:val="2"/>
            <w:noWrap/>
            <w:hideMark/>
          </w:tcPr>
          <w:p w14:paraId="04EEC7E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9.31 </w:t>
            </w:r>
          </w:p>
        </w:tc>
        <w:tc>
          <w:tcPr>
            <w:tcW w:w="1209" w:type="dxa"/>
            <w:noWrap/>
            <w:hideMark/>
          </w:tcPr>
          <w:p w14:paraId="57784CE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76.38 </w:t>
            </w:r>
          </w:p>
        </w:tc>
      </w:tr>
      <w:tr w:rsidR="00AF5DFA" w:rsidRPr="00AF5DFA" w14:paraId="4F7C2535" w14:textId="77777777" w:rsidTr="00AF5DFA">
        <w:trPr>
          <w:trHeight w:val="240"/>
        </w:trPr>
        <w:tc>
          <w:tcPr>
            <w:tcW w:w="1151" w:type="dxa"/>
            <w:noWrap/>
            <w:hideMark/>
          </w:tcPr>
          <w:p w14:paraId="59966F9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7.01.09.02</w:t>
            </w:r>
          </w:p>
        </w:tc>
        <w:tc>
          <w:tcPr>
            <w:tcW w:w="1578" w:type="dxa"/>
            <w:gridSpan w:val="3"/>
            <w:noWrap/>
            <w:hideMark/>
          </w:tcPr>
          <w:p w14:paraId="7B434F4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Nelkynda</w:t>
            </w:r>
          </w:p>
        </w:tc>
        <w:tc>
          <w:tcPr>
            <w:tcW w:w="1835" w:type="dxa"/>
            <w:gridSpan w:val="2"/>
            <w:noWrap/>
            <w:hideMark/>
          </w:tcPr>
          <w:p w14:paraId="6045B18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Nirkunnam</w:t>
            </w:r>
          </w:p>
        </w:tc>
        <w:tc>
          <w:tcPr>
            <w:tcW w:w="1189" w:type="dxa"/>
            <w:gridSpan w:val="2"/>
            <w:noWrap/>
            <w:hideMark/>
          </w:tcPr>
          <w:p w14:paraId="6CB7AA2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14.33 </w:t>
            </w:r>
          </w:p>
        </w:tc>
        <w:tc>
          <w:tcPr>
            <w:tcW w:w="1228" w:type="dxa"/>
            <w:gridSpan w:val="2"/>
            <w:noWrap/>
            <w:hideMark/>
          </w:tcPr>
          <w:p w14:paraId="5D07A9E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120.33 </w:t>
            </w:r>
          </w:p>
        </w:tc>
        <w:tc>
          <w:tcPr>
            <w:tcW w:w="1170" w:type="dxa"/>
            <w:gridSpan w:val="2"/>
            <w:noWrap/>
            <w:hideMark/>
          </w:tcPr>
          <w:p w14:paraId="0A0D059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9.41 </w:t>
            </w:r>
          </w:p>
        </w:tc>
        <w:tc>
          <w:tcPr>
            <w:tcW w:w="1209" w:type="dxa"/>
            <w:noWrap/>
            <w:hideMark/>
          </w:tcPr>
          <w:p w14:paraId="309B439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76.35 </w:t>
            </w:r>
          </w:p>
        </w:tc>
      </w:tr>
      <w:tr w:rsidR="00AF5DFA" w:rsidRPr="00AF5DFA" w14:paraId="214CC2F9" w14:textId="77777777" w:rsidTr="00AF5DFA">
        <w:trPr>
          <w:trHeight w:val="240"/>
        </w:trPr>
        <w:tc>
          <w:tcPr>
            <w:tcW w:w="1151" w:type="dxa"/>
            <w:noWrap/>
            <w:hideMark/>
          </w:tcPr>
          <w:p w14:paraId="68AC550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lastRenderedPageBreak/>
              <w:t>7.01.09.06</w:t>
            </w:r>
          </w:p>
        </w:tc>
        <w:tc>
          <w:tcPr>
            <w:tcW w:w="1578" w:type="dxa"/>
            <w:gridSpan w:val="3"/>
            <w:noWrap/>
            <w:hideMark/>
          </w:tcPr>
          <w:p w14:paraId="36476B5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Kap Komaria</w:t>
            </w:r>
          </w:p>
        </w:tc>
        <w:tc>
          <w:tcPr>
            <w:tcW w:w="1835" w:type="dxa"/>
            <w:gridSpan w:val="2"/>
            <w:noWrap/>
            <w:hideMark/>
          </w:tcPr>
          <w:p w14:paraId="6CED314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Kap Comorin</w:t>
            </w:r>
          </w:p>
        </w:tc>
        <w:tc>
          <w:tcPr>
            <w:tcW w:w="1189" w:type="dxa"/>
            <w:gridSpan w:val="2"/>
            <w:noWrap/>
            <w:hideMark/>
          </w:tcPr>
          <w:p w14:paraId="62897B9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13.50 </w:t>
            </w:r>
          </w:p>
        </w:tc>
        <w:tc>
          <w:tcPr>
            <w:tcW w:w="1228" w:type="dxa"/>
            <w:gridSpan w:val="2"/>
            <w:noWrap/>
            <w:hideMark/>
          </w:tcPr>
          <w:p w14:paraId="4F572C3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121.75 </w:t>
            </w:r>
          </w:p>
        </w:tc>
        <w:tc>
          <w:tcPr>
            <w:tcW w:w="1170" w:type="dxa"/>
            <w:gridSpan w:val="2"/>
            <w:noWrap/>
            <w:hideMark/>
          </w:tcPr>
          <w:p w14:paraId="5E491EF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8.09 </w:t>
            </w:r>
          </w:p>
        </w:tc>
        <w:tc>
          <w:tcPr>
            <w:tcW w:w="1209" w:type="dxa"/>
            <w:noWrap/>
            <w:hideMark/>
          </w:tcPr>
          <w:p w14:paraId="3634C3E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77.54 </w:t>
            </w:r>
          </w:p>
        </w:tc>
      </w:tr>
      <w:tr w:rsidR="00AF5DFA" w:rsidRPr="00AF5DFA" w14:paraId="4263143C" w14:textId="77777777" w:rsidTr="00AF5DFA">
        <w:trPr>
          <w:trHeight w:val="240"/>
        </w:trPr>
        <w:tc>
          <w:tcPr>
            <w:tcW w:w="1151" w:type="dxa"/>
            <w:noWrap/>
            <w:hideMark/>
          </w:tcPr>
          <w:p w14:paraId="18E0919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7.01.10.05</w:t>
            </w:r>
          </w:p>
        </w:tc>
        <w:tc>
          <w:tcPr>
            <w:tcW w:w="1578" w:type="dxa"/>
            <w:gridSpan w:val="3"/>
            <w:noWrap/>
            <w:hideMark/>
          </w:tcPr>
          <w:p w14:paraId="7A3D299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Kolchoi</w:t>
            </w:r>
          </w:p>
        </w:tc>
        <w:tc>
          <w:tcPr>
            <w:tcW w:w="1835" w:type="dxa"/>
            <w:gridSpan w:val="2"/>
            <w:noWrap/>
            <w:hideMark/>
          </w:tcPr>
          <w:p w14:paraId="17723FE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Korkei</w:t>
            </w:r>
          </w:p>
        </w:tc>
        <w:tc>
          <w:tcPr>
            <w:tcW w:w="1189" w:type="dxa"/>
            <w:gridSpan w:val="2"/>
            <w:noWrap/>
            <w:hideMark/>
          </w:tcPr>
          <w:p w14:paraId="15097E7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15.00 </w:t>
            </w:r>
          </w:p>
        </w:tc>
        <w:tc>
          <w:tcPr>
            <w:tcW w:w="1228" w:type="dxa"/>
            <w:gridSpan w:val="2"/>
            <w:noWrap/>
            <w:hideMark/>
          </w:tcPr>
          <w:p w14:paraId="2845925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123.00 </w:t>
            </w:r>
          </w:p>
        </w:tc>
        <w:tc>
          <w:tcPr>
            <w:tcW w:w="1170" w:type="dxa"/>
            <w:gridSpan w:val="2"/>
            <w:noWrap/>
            <w:hideMark/>
          </w:tcPr>
          <w:p w14:paraId="100CF2A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8.63 </w:t>
            </w:r>
          </w:p>
        </w:tc>
        <w:tc>
          <w:tcPr>
            <w:tcW w:w="1209" w:type="dxa"/>
            <w:noWrap/>
            <w:hideMark/>
          </w:tcPr>
          <w:p w14:paraId="5BC57D4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78.07 </w:t>
            </w:r>
          </w:p>
        </w:tc>
      </w:tr>
      <w:tr w:rsidR="00AF5DFA" w:rsidRPr="00AF5DFA" w14:paraId="53372AE9" w14:textId="77777777" w:rsidTr="00AF5DFA">
        <w:trPr>
          <w:trHeight w:val="240"/>
        </w:trPr>
        <w:tc>
          <w:tcPr>
            <w:tcW w:w="1151" w:type="dxa"/>
            <w:noWrap/>
            <w:hideMark/>
          </w:tcPr>
          <w:p w14:paraId="6E0C11A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7.01.10.06</w:t>
            </w:r>
          </w:p>
        </w:tc>
        <w:tc>
          <w:tcPr>
            <w:tcW w:w="1578" w:type="dxa"/>
            <w:gridSpan w:val="3"/>
            <w:noWrap/>
            <w:hideMark/>
          </w:tcPr>
          <w:p w14:paraId="600EBF1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Solen-Mündung</w:t>
            </w:r>
          </w:p>
        </w:tc>
        <w:tc>
          <w:tcPr>
            <w:tcW w:w="1835" w:type="dxa"/>
            <w:gridSpan w:val="2"/>
            <w:noWrap/>
            <w:hideMark/>
          </w:tcPr>
          <w:p w14:paraId="30C5937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Tamraparni-Mündung</w:t>
            </w:r>
          </w:p>
        </w:tc>
        <w:tc>
          <w:tcPr>
            <w:tcW w:w="1189" w:type="dxa"/>
            <w:gridSpan w:val="2"/>
            <w:noWrap/>
            <w:hideMark/>
          </w:tcPr>
          <w:p w14:paraId="26B752B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14.67 </w:t>
            </w:r>
          </w:p>
        </w:tc>
        <w:tc>
          <w:tcPr>
            <w:tcW w:w="1228" w:type="dxa"/>
            <w:gridSpan w:val="2"/>
            <w:noWrap/>
            <w:hideMark/>
          </w:tcPr>
          <w:p w14:paraId="61EBF99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124.00 </w:t>
            </w:r>
          </w:p>
        </w:tc>
        <w:tc>
          <w:tcPr>
            <w:tcW w:w="1170" w:type="dxa"/>
            <w:gridSpan w:val="2"/>
            <w:noWrap/>
            <w:hideMark/>
          </w:tcPr>
          <w:p w14:paraId="34D2CC8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8.63 </w:t>
            </w:r>
          </w:p>
        </w:tc>
        <w:tc>
          <w:tcPr>
            <w:tcW w:w="1209" w:type="dxa"/>
            <w:noWrap/>
            <w:hideMark/>
          </w:tcPr>
          <w:p w14:paraId="15FE2DF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78.11 </w:t>
            </w:r>
          </w:p>
        </w:tc>
      </w:tr>
      <w:tr w:rsidR="00AF5DFA" w:rsidRPr="00AF5DFA" w14:paraId="05EC5856" w14:textId="77777777" w:rsidTr="00AF5DFA">
        <w:trPr>
          <w:trHeight w:val="240"/>
        </w:trPr>
        <w:tc>
          <w:tcPr>
            <w:tcW w:w="1151" w:type="dxa"/>
            <w:noWrap/>
            <w:hideMark/>
          </w:tcPr>
          <w:p w14:paraId="06760AF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7.01.11.03</w:t>
            </w:r>
          </w:p>
        </w:tc>
        <w:tc>
          <w:tcPr>
            <w:tcW w:w="1578" w:type="dxa"/>
            <w:gridSpan w:val="3"/>
            <w:noWrap/>
            <w:hideMark/>
          </w:tcPr>
          <w:p w14:paraId="79900CF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Kap Kalligikon</w:t>
            </w:r>
          </w:p>
        </w:tc>
        <w:tc>
          <w:tcPr>
            <w:tcW w:w="1835" w:type="dxa"/>
            <w:gridSpan w:val="2"/>
            <w:noWrap/>
            <w:hideMark/>
          </w:tcPr>
          <w:p w14:paraId="264E01A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Point Callimere</w:t>
            </w:r>
          </w:p>
        </w:tc>
        <w:tc>
          <w:tcPr>
            <w:tcW w:w="1189" w:type="dxa"/>
            <w:gridSpan w:val="2"/>
            <w:noWrap/>
            <w:hideMark/>
          </w:tcPr>
          <w:p w14:paraId="19A3084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13.33 </w:t>
            </w:r>
          </w:p>
        </w:tc>
        <w:tc>
          <w:tcPr>
            <w:tcW w:w="1228" w:type="dxa"/>
            <w:gridSpan w:val="2"/>
            <w:noWrap/>
            <w:hideMark/>
          </w:tcPr>
          <w:p w14:paraId="1E80D7F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125.67 </w:t>
            </w:r>
          </w:p>
        </w:tc>
        <w:tc>
          <w:tcPr>
            <w:tcW w:w="1170" w:type="dxa"/>
            <w:gridSpan w:val="2"/>
            <w:noWrap/>
            <w:hideMark/>
          </w:tcPr>
          <w:p w14:paraId="4FE91E1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9.29 </w:t>
            </w:r>
          </w:p>
        </w:tc>
        <w:tc>
          <w:tcPr>
            <w:tcW w:w="1209" w:type="dxa"/>
            <w:noWrap/>
            <w:hideMark/>
          </w:tcPr>
          <w:p w14:paraId="3D33C3D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79.31 </w:t>
            </w:r>
          </w:p>
        </w:tc>
      </w:tr>
      <w:tr w:rsidR="00AF5DFA" w:rsidRPr="00AF5DFA" w14:paraId="2A5AFED0" w14:textId="77777777" w:rsidTr="00AF5DFA">
        <w:trPr>
          <w:trHeight w:val="240"/>
        </w:trPr>
        <w:tc>
          <w:tcPr>
            <w:tcW w:w="1151" w:type="dxa"/>
            <w:noWrap/>
            <w:hideMark/>
          </w:tcPr>
          <w:p w14:paraId="5705972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7.01.13.02</w:t>
            </w:r>
          </w:p>
        </w:tc>
        <w:tc>
          <w:tcPr>
            <w:tcW w:w="1578" w:type="dxa"/>
            <w:gridSpan w:val="3"/>
            <w:noWrap/>
            <w:hideMark/>
          </w:tcPr>
          <w:p w14:paraId="0C85CBE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Chaberis*</w:t>
            </w:r>
          </w:p>
        </w:tc>
        <w:tc>
          <w:tcPr>
            <w:tcW w:w="1835" w:type="dxa"/>
            <w:gridSpan w:val="2"/>
            <w:noWrap/>
            <w:hideMark/>
          </w:tcPr>
          <w:p w14:paraId="03EC30F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Tranquebar</w:t>
            </w:r>
          </w:p>
        </w:tc>
        <w:tc>
          <w:tcPr>
            <w:tcW w:w="1189" w:type="dxa"/>
            <w:gridSpan w:val="2"/>
            <w:noWrap/>
            <w:hideMark/>
          </w:tcPr>
          <w:p w14:paraId="17202C1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15.75 </w:t>
            </w:r>
          </w:p>
        </w:tc>
        <w:tc>
          <w:tcPr>
            <w:tcW w:w="1228" w:type="dxa"/>
            <w:gridSpan w:val="2"/>
            <w:noWrap/>
            <w:hideMark/>
          </w:tcPr>
          <w:p w14:paraId="4848EB9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128.33 </w:t>
            </w:r>
          </w:p>
        </w:tc>
        <w:tc>
          <w:tcPr>
            <w:tcW w:w="1170" w:type="dxa"/>
            <w:gridSpan w:val="2"/>
            <w:noWrap/>
            <w:hideMark/>
          </w:tcPr>
          <w:p w14:paraId="3083BDC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11.03 </w:t>
            </w:r>
          </w:p>
        </w:tc>
        <w:tc>
          <w:tcPr>
            <w:tcW w:w="1209" w:type="dxa"/>
            <w:noWrap/>
            <w:hideMark/>
          </w:tcPr>
          <w:p w14:paraId="491449A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79.85 </w:t>
            </w:r>
          </w:p>
        </w:tc>
      </w:tr>
      <w:tr w:rsidR="00AF5DFA" w:rsidRPr="00AF5DFA" w14:paraId="6437FBD0" w14:textId="77777777" w:rsidTr="00AF5DFA">
        <w:trPr>
          <w:trHeight w:val="240"/>
        </w:trPr>
        <w:tc>
          <w:tcPr>
            <w:tcW w:w="1151" w:type="dxa"/>
            <w:noWrap/>
            <w:hideMark/>
          </w:tcPr>
          <w:p w14:paraId="7FEE354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7.01.14.02</w:t>
            </w:r>
          </w:p>
        </w:tc>
        <w:tc>
          <w:tcPr>
            <w:tcW w:w="1578" w:type="dxa"/>
            <w:gridSpan w:val="3"/>
            <w:noWrap/>
            <w:hideMark/>
          </w:tcPr>
          <w:p w14:paraId="707F863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Poduke</w:t>
            </w:r>
          </w:p>
        </w:tc>
        <w:tc>
          <w:tcPr>
            <w:tcW w:w="1835" w:type="dxa"/>
            <w:gridSpan w:val="2"/>
            <w:noWrap/>
            <w:hideMark/>
          </w:tcPr>
          <w:p w14:paraId="674DC61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Virampatnam</w:t>
            </w:r>
          </w:p>
        </w:tc>
        <w:tc>
          <w:tcPr>
            <w:tcW w:w="1189" w:type="dxa"/>
            <w:gridSpan w:val="2"/>
            <w:noWrap/>
            <w:hideMark/>
          </w:tcPr>
          <w:p w14:paraId="2DB4A0B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14.75 </w:t>
            </w:r>
          </w:p>
        </w:tc>
        <w:tc>
          <w:tcPr>
            <w:tcW w:w="1228" w:type="dxa"/>
            <w:gridSpan w:val="2"/>
            <w:noWrap/>
            <w:hideMark/>
          </w:tcPr>
          <w:p w14:paraId="05876AB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130.25 </w:t>
            </w:r>
          </w:p>
        </w:tc>
        <w:tc>
          <w:tcPr>
            <w:tcW w:w="1170" w:type="dxa"/>
            <w:gridSpan w:val="2"/>
            <w:noWrap/>
            <w:hideMark/>
          </w:tcPr>
          <w:p w14:paraId="3715080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11.89 </w:t>
            </w:r>
          </w:p>
        </w:tc>
        <w:tc>
          <w:tcPr>
            <w:tcW w:w="1209" w:type="dxa"/>
            <w:noWrap/>
            <w:hideMark/>
          </w:tcPr>
          <w:p w14:paraId="3CE2CF5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79.82 </w:t>
            </w:r>
          </w:p>
        </w:tc>
      </w:tr>
      <w:tr w:rsidR="00AF5DFA" w:rsidRPr="00AF5DFA" w14:paraId="309A088E" w14:textId="77777777" w:rsidTr="00AF5DFA">
        <w:trPr>
          <w:trHeight w:val="240"/>
        </w:trPr>
        <w:tc>
          <w:tcPr>
            <w:tcW w:w="1151" w:type="dxa"/>
            <w:noWrap/>
            <w:hideMark/>
          </w:tcPr>
          <w:p w14:paraId="52C44CE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7.01.15.06</w:t>
            </w:r>
          </w:p>
        </w:tc>
        <w:tc>
          <w:tcPr>
            <w:tcW w:w="3413" w:type="dxa"/>
            <w:gridSpan w:val="5"/>
            <w:noWrap/>
            <w:hideMark/>
          </w:tcPr>
          <w:p w14:paraId="4FC71AC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Ablegeplatz zur Goldenen Chersones</w:t>
            </w:r>
          </w:p>
        </w:tc>
        <w:tc>
          <w:tcPr>
            <w:tcW w:w="1189" w:type="dxa"/>
            <w:gridSpan w:val="2"/>
            <w:noWrap/>
            <w:hideMark/>
          </w:tcPr>
          <w:p w14:paraId="245BFEF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11.00 </w:t>
            </w:r>
          </w:p>
        </w:tc>
        <w:tc>
          <w:tcPr>
            <w:tcW w:w="1228" w:type="dxa"/>
            <w:gridSpan w:val="2"/>
            <w:noWrap/>
            <w:hideMark/>
          </w:tcPr>
          <w:p w14:paraId="78522BE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136.33 </w:t>
            </w:r>
          </w:p>
        </w:tc>
        <w:tc>
          <w:tcPr>
            <w:tcW w:w="1170" w:type="dxa"/>
            <w:gridSpan w:val="2"/>
            <w:noWrap/>
            <w:hideMark/>
          </w:tcPr>
          <w:p w14:paraId="036BA17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18.16 </w:t>
            </w:r>
          </w:p>
        </w:tc>
        <w:tc>
          <w:tcPr>
            <w:tcW w:w="1209" w:type="dxa"/>
            <w:noWrap/>
            <w:hideMark/>
          </w:tcPr>
          <w:p w14:paraId="531D92E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83.78 </w:t>
            </w:r>
          </w:p>
        </w:tc>
      </w:tr>
      <w:tr w:rsidR="00AF5DFA" w:rsidRPr="00AF5DFA" w14:paraId="4834F806" w14:textId="77777777" w:rsidTr="00AF5DFA">
        <w:trPr>
          <w:trHeight w:val="240"/>
        </w:trPr>
        <w:tc>
          <w:tcPr>
            <w:tcW w:w="1151" w:type="dxa"/>
            <w:noWrap/>
            <w:hideMark/>
          </w:tcPr>
          <w:p w14:paraId="2046F87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7.01.17.05</w:t>
            </w:r>
          </w:p>
        </w:tc>
        <w:tc>
          <w:tcPr>
            <w:tcW w:w="1578" w:type="dxa"/>
            <w:gridSpan w:val="3"/>
            <w:noWrap/>
            <w:hideMark/>
          </w:tcPr>
          <w:p w14:paraId="5DB7C97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Adamas-Mündung</w:t>
            </w:r>
          </w:p>
        </w:tc>
        <w:tc>
          <w:tcPr>
            <w:tcW w:w="1835" w:type="dxa"/>
            <w:gridSpan w:val="2"/>
            <w:noWrap/>
            <w:hideMark/>
          </w:tcPr>
          <w:p w14:paraId="6EB9F12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Subarnarekha-Mündung</w:t>
            </w:r>
          </w:p>
        </w:tc>
        <w:tc>
          <w:tcPr>
            <w:tcW w:w="1189" w:type="dxa"/>
            <w:gridSpan w:val="2"/>
            <w:noWrap/>
            <w:hideMark/>
          </w:tcPr>
          <w:p w14:paraId="6E65C4E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18.00 </w:t>
            </w:r>
          </w:p>
        </w:tc>
        <w:tc>
          <w:tcPr>
            <w:tcW w:w="1228" w:type="dxa"/>
            <w:gridSpan w:val="2"/>
            <w:noWrap/>
            <w:hideMark/>
          </w:tcPr>
          <w:p w14:paraId="513FBA7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142.67 </w:t>
            </w:r>
          </w:p>
        </w:tc>
        <w:tc>
          <w:tcPr>
            <w:tcW w:w="1170" w:type="dxa"/>
            <w:gridSpan w:val="2"/>
            <w:noWrap/>
            <w:hideMark/>
          </w:tcPr>
          <w:p w14:paraId="14E069E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21.56 </w:t>
            </w:r>
          </w:p>
        </w:tc>
        <w:tc>
          <w:tcPr>
            <w:tcW w:w="1209" w:type="dxa"/>
            <w:noWrap/>
            <w:hideMark/>
          </w:tcPr>
          <w:p w14:paraId="004A94A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87.37 </w:t>
            </w:r>
          </w:p>
        </w:tc>
      </w:tr>
      <w:tr w:rsidR="00AF5DFA" w:rsidRPr="00AF5DFA" w14:paraId="45FCA53C" w14:textId="77777777" w:rsidTr="00AF5DFA">
        <w:trPr>
          <w:trHeight w:val="240"/>
        </w:trPr>
        <w:tc>
          <w:tcPr>
            <w:tcW w:w="1151" w:type="dxa"/>
            <w:noWrap/>
            <w:hideMark/>
          </w:tcPr>
          <w:p w14:paraId="331BCA9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7.01.18.07</w:t>
            </w:r>
          </w:p>
        </w:tc>
        <w:tc>
          <w:tcPr>
            <w:tcW w:w="1578" w:type="dxa"/>
            <w:gridSpan w:val="3"/>
            <w:noWrap/>
            <w:hideMark/>
          </w:tcPr>
          <w:p w14:paraId="4C388F0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Antibole-Mündung</w:t>
            </w:r>
          </w:p>
        </w:tc>
        <w:tc>
          <w:tcPr>
            <w:tcW w:w="1835" w:type="dxa"/>
            <w:gridSpan w:val="2"/>
            <w:noWrap/>
            <w:hideMark/>
          </w:tcPr>
          <w:p w14:paraId="30D3B68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450EB26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18.25 </w:t>
            </w:r>
          </w:p>
        </w:tc>
        <w:tc>
          <w:tcPr>
            <w:tcW w:w="1228" w:type="dxa"/>
            <w:gridSpan w:val="2"/>
            <w:noWrap/>
            <w:hideMark/>
          </w:tcPr>
          <w:p w14:paraId="5FDF3DA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148.50 </w:t>
            </w:r>
          </w:p>
        </w:tc>
        <w:tc>
          <w:tcPr>
            <w:tcW w:w="1170" w:type="dxa"/>
            <w:gridSpan w:val="2"/>
            <w:noWrap/>
            <w:hideMark/>
          </w:tcPr>
          <w:p w14:paraId="124D5C3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22.07 </w:t>
            </w:r>
          </w:p>
        </w:tc>
        <w:tc>
          <w:tcPr>
            <w:tcW w:w="1209" w:type="dxa"/>
            <w:noWrap/>
            <w:hideMark/>
          </w:tcPr>
          <w:p w14:paraId="3CD8032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89.94 </w:t>
            </w:r>
          </w:p>
        </w:tc>
      </w:tr>
      <w:tr w:rsidR="00AF5DFA" w:rsidRPr="00AF5DFA" w14:paraId="1EE26DF1" w14:textId="77777777" w:rsidTr="00AF5DFA">
        <w:trPr>
          <w:trHeight w:val="240"/>
        </w:trPr>
        <w:tc>
          <w:tcPr>
            <w:tcW w:w="1151" w:type="dxa"/>
            <w:noWrap/>
            <w:hideMark/>
          </w:tcPr>
          <w:p w14:paraId="085BDAF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7.01.27.01</w:t>
            </w:r>
          </w:p>
        </w:tc>
        <w:tc>
          <w:tcPr>
            <w:tcW w:w="1578" w:type="dxa"/>
            <w:gridSpan w:val="3"/>
            <w:noWrap/>
            <w:hideMark/>
          </w:tcPr>
          <w:p w14:paraId="46ED273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Indus (Zusammenfluss mit dem Koas)</w:t>
            </w:r>
          </w:p>
        </w:tc>
        <w:tc>
          <w:tcPr>
            <w:tcW w:w="1835" w:type="dxa"/>
            <w:gridSpan w:val="2"/>
            <w:noWrap/>
            <w:hideMark/>
          </w:tcPr>
          <w:p w14:paraId="1305C31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Indus (Zusammenfluss mit dem Konar)</w:t>
            </w:r>
          </w:p>
        </w:tc>
        <w:tc>
          <w:tcPr>
            <w:tcW w:w="1189" w:type="dxa"/>
            <w:gridSpan w:val="2"/>
            <w:noWrap/>
            <w:hideMark/>
          </w:tcPr>
          <w:p w14:paraId="5F19407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31.00 </w:t>
            </w:r>
          </w:p>
        </w:tc>
        <w:tc>
          <w:tcPr>
            <w:tcW w:w="1228" w:type="dxa"/>
            <w:gridSpan w:val="2"/>
            <w:noWrap/>
            <w:hideMark/>
          </w:tcPr>
          <w:p w14:paraId="66CACE2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124.50 </w:t>
            </w:r>
          </w:p>
        </w:tc>
        <w:tc>
          <w:tcPr>
            <w:tcW w:w="1170" w:type="dxa"/>
            <w:gridSpan w:val="2"/>
            <w:noWrap/>
            <w:hideMark/>
          </w:tcPr>
          <w:p w14:paraId="0D546FF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33.92 </w:t>
            </w:r>
          </w:p>
        </w:tc>
        <w:tc>
          <w:tcPr>
            <w:tcW w:w="1209" w:type="dxa"/>
            <w:noWrap/>
            <w:hideMark/>
          </w:tcPr>
          <w:p w14:paraId="7B58F60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72.23 </w:t>
            </w:r>
          </w:p>
        </w:tc>
      </w:tr>
      <w:tr w:rsidR="00AF5DFA" w:rsidRPr="00AF5DFA" w14:paraId="724DE565" w14:textId="77777777" w:rsidTr="00AF5DFA">
        <w:trPr>
          <w:trHeight w:val="240"/>
        </w:trPr>
        <w:tc>
          <w:tcPr>
            <w:tcW w:w="1151" w:type="dxa"/>
            <w:noWrap/>
            <w:hideMark/>
          </w:tcPr>
          <w:p w14:paraId="6FA0677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7.01.27.02</w:t>
            </w:r>
          </w:p>
        </w:tc>
        <w:tc>
          <w:tcPr>
            <w:tcW w:w="1578" w:type="dxa"/>
            <w:gridSpan w:val="3"/>
            <w:noWrap/>
            <w:hideMark/>
          </w:tcPr>
          <w:p w14:paraId="77AEA49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Koas (Zusammenfluss mit dem Suastos)</w:t>
            </w:r>
          </w:p>
        </w:tc>
        <w:tc>
          <w:tcPr>
            <w:tcW w:w="1835" w:type="dxa"/>
            <w:gridSpan w:val="2"/>
            <w:noWrap/>
            <w:hideMark/>
          </w:tcPr>
          <w:p w14:paraId="01EDE71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Konar (Zusammenfluss mit dem Swat)</w:t>
            </w:r>
          </w:p>
        </w:tc>
        <w:tc>
          <w:tcPr>
            <w:tcW w:w="1189" w:type="dxa"/>
            <w:gridSpan w:val="2"/>
            <w:noWrap/>
            <w:hideMark/>
          </w:tcPr>
          <w:p w14:paraId="1EC71EE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31.67 </w:t>
            </w:r>
          </w:p>
        </w:tc>
        <w:tc>
          <w:tcPr>
            <w:tcW w:w="1228" w:type="dxa"/>
            <w:gridSpan w:val="2"/>
            <w:noWrap/>
            <w:hideMark/>
          </w:tcPr>
          <w:p w14:paraId="57F9F4B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122.50 </w:t>
            </w:r>
          </w:p>
        </w:tc>
        <w:tc>
          <w:tcPr>
            <w:tcW w:w="1170" w:type="dxa"/>
            <w:gridSpan w:val="2"/>
            <w:noWrap/>
            <w:hideMark/>
          </w:tcPr>
          <w:p w14:paraId="2B2EDF9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34.11 </w:t>
            </w:r>
          </w:p>
        </w:tc>
        <w:tc>
          <w:tcPr>
            <w:tcW w:w="1209" w:type="dxa"/>
            <w:noWrap/>
            <w:hideMark/>
          </w:tcPr>
          <w:p w14:paraId="4043562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71.71 </w:t>
            </w:r>
          </w:p>
        </w:tc>
      </w:tr>
      <w:tr w:rsidR="00AF5DFA" w:rsidRPr="00AF5DFA" w14:paraId="1125F1BB" w14:textId="77777777" w:rsidTr="00AF5DFA">
        <w:trPr>
          <w:trHeight w:val="240"/>
        </w:trPr>
        <w:tc>
          <w:tcPr>
            <w:tcW w:w="1151" w:type="dxa"/>
            <w:noWrap/>
            <w:hideMark/>
          </w:tcPr>
          <w:p w14:paraId="316646D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7.01.27.03</w:t>
            </w:r>
          </w:p>
        </w:tc>
        <w:tc>
          <w:tcPr>
            <w:tcW w:w="1578" w:type="dxa"/>
            <w:gridSpan w:val="3"/>
            <w:noWrap/>
            <w:hideMark/>
          </w:tcPr>
          <w:p w14:paraId="3BB9207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Indus (Zusammenfluss mit dem Zaradros)</w:t>
            </w:r>
          </w:p>
        </w:tc>
        <w:tc>
          <w:tcPr>
            <w:tcW w:w="1835" w:type="dxa"/>
            <w:gridSpan w:val="2"/>
            <w:noWrap/>
            <w:hideMark/>
          </w:tcPr>
          <w:p w14:paraId="481E639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Indus (Zusammenfluss mit dem Sutlej)</w:t>
            </w:r>
          </w:p>
        </w:tc>
        <w:tc>
          <w:tcPr>
            <w:tcW w:w="1189" w:type="dxa"/>
            <w:gridSpan w:val="2"/>
            <w:noWrap/>
            <w:hideMark/>
          </w:tcPr>
          <w:p w14:paraId="50DEADA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30.00 </w:t>
            </w:r>
          </w:p>
        </w:tc>
        <w:tc>
          <w:tcPr>
            <w:tcW w:w="1228" w:type="dxa"/>
            <w:gridSpan w:val="2"/>
            <w:noWrap/>
            <w:hideMark/>
          </w:tcPr>
          <w:p w14:paraId="09B9DDA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124.00 </w:t>
            </w:r>
          </w:p>
        </w:tc>
        <w:tc>
          <w:tcPr>
            <w:tcW w:w="1170" w:type="dxa"/>
            <w:gridSpan w:val="2"/>
            <w:noWrap/>
            <w:hideMark/>
          </w:tcPr>
          <w:p w14:paraId="3A7929A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29.15 </w:t>
            </w:r>
          </w:p>
        </w:tc>
        <w:tc>
          <w:tcPr>
            <w:tcW w:w="1209" w:type="dxa"/>
            <w:noWrap/>
            <w:hideMark/>
          </w:tcPr>
          <w:p w14:paraId="553FF1A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70.72 </w:t>
            </w:r>
          </w:p>
        </w:tc>
      </w:tr>
      <w:tr w:rsidR="00AF5DFA" w:rsidRPr="00AF5DFA" w14:paraId="565E1958" w14:textId="77777777" w:rsidTr="00AF5DFA">
        <w:trPr>
          <w:trHeight w:val="240"/>
        </w:trPr>
        <w:tc>
          <w:tcPr>
            <w:tcW w:w="1151" w:type="dxa"/>
            <w:noWrap/>
            <w:hideMark/>
          </w:tcPr>
          <w:p w14:paraId="77B73B8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7.01.27.07</w:t>
            </w:r>
          </w:p>
        </w:tc>
        <w:tc>
          <w:tcPr>
            <w:tcW w:w="3413" w:type="dxa"/>
            <w:gridSpan w:val="5"/>
            <w:noWrap/>
            <w:hideMark/>
          </w:tcPr>
          <w:p w14:paraId="4B742E9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Bidaspes (Zusammenfluss mit dem Sandabal)</w:t>
            </w:r>
          </w:p>
        </w:tc>
        <w:tc>
          <w:tcPr>
            <w:tcW w:w="1189" w:type="dxa"/>
            <w:gridSpan w:val="2"/>
            <w:noWrap/>
            <w:hideMark/>
          </w:tcPr>
          <w:p w14:paraId="432B603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32.67 </w:t>
            </w:r>
          </w:p>
        </w:tc>
        <w:tc>
          <w:tcPr>
            <w:tcW w:w="1228" w:type="dxa"/>
            <w:gridSpan w:val="2"/>
            <w:noWrap/>
            <w:hideMark/>
          </w:tcPr>
          <w:p w14:paraId="7218161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126.67 </w:t>
            </w:r>
          </w:p>
        </w:tc>
        <w:tc>
          <w:tcPr>
            <w:tcW w:w="1170" w:type="dxa"/>
            <w:gridSpan w:val="2"/>
            <w:noWrap/>
            <w:hideMark/>
          </w:tcPr>
          <w:p w14:paraId="211576C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31.17 </w:t>
            </w:r>
          </w:p>
        </w:tc>
        <w:tc>
          <w:tcPr>
            <w:tcW w:w="1209" w:type="dxa"/>
            <w:noWrap/>
            <w:hideMark/>
          </w:tcPr>
          <w:p w14:paraId="4F7BAB0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72.15 </w:t>
            </w:r>
          </w:p>
        </w:tc>
      </w:tr>
      <w:tr w:rsidR="00AF5DFA" w:rsidRPr="00AF5DFA" w14:paraId="66EC4A59" w14:textId="77777777" w:rsidTr="00AF5DFA">
        <w:trPr>
          <w:trHeight w:val="240"/>
        </w:trPr>
        <w:tc>
          <w:tcPr>
            <w:tcW w:w="1151" w:type="dxa"/>
            <w:noWrap/>
            <w:hideMark/>
          </w:tcPr>
          <w:p w14:paraId="72FF15F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7.01.33.02</w:t>
            </w:r>
          </w:p>
        </w:tc>
        <w:tc>
          <w:tcPr>
            <w:tcW w:w="1578" w:type="dxa"/>
            <w:gridSpan w:val="3"/>
            <w:noWrap/>
            <w:hideMark/>
          </w:tcPr>
          <w:p w14:paraId="3EFA8C2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Pseudostomos (Biegung)</w:t>
            </w:r>
          </w:p>
        </w:tc>
        <w:tc>
          <w:tcPr>
            <w:tcW w:w="1835" w:type="dxa"/>
            <w:gridSpan w:val="2"/>
            <w:noWrap/>
            <w:hideMark/>
          </w:tcPr>
          <w:p w14:paraId="2CDEC14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Periyar</w:t>
            </w:r>
          </w:p>
        </w:tc>
        <w:tc>
          <w:tcPr>
            <w:tcW w:w="1189" w:type="dxa"/>
            <w:gridSpan w:val="2"/>
            <w:noWrap/>
            <w:hideMark/>
          </w:tcPr>
          <w:p w14:paraId="78AA95B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17.25 </w:t>
            </w:r>
          </w:p>
        </w:tc>
        <w:tc>
          <w:tcPr>
            <w:tcW w:w="1228" w:type="dxa"/>
            <w:gridSpan w:val="2"/>
            <w:noWrap/>
            <w:hideMark/>
          </w:tcPr>
          <w:p w14:paraId="433E792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118.50 </w:t>
            </w:r>
          </w:p>
        </w:tc>
        <w:tc>
          <w:tcPr>
            <w:tcW w:w="1170" w:type="dxa"/>
            <w:gridSpan w:val="2"/>
            <w:noWrap/>
            <w:hideMark/>
          </w:tcPr>
          <w:p w14:paraId="4EBAA7C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9.58 </w:t>
            </w:r>
          </w:p>
        </w:tc>
        <w:tc>
          <w:tcPr>
            <w:tcW w:w="1209" w:type="dxa"/>
            <w:noWrap/>
            <w:hideMark/>
          </w:tcPr>
          <w:p w14:paraId="69C2881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77.11 </w:t>
            </w:r>
          </w:p>
        </w:tc>
      </w:tr>
      <w:tr w:rsidR="00AF5DFA" w:rsidRPr="00AF5DFA" w14:paraId="72EA2AB7" w14:textId="77777777" w:rsidTr="00AF5DFA">
        <w:trPr>
          <w:trHeight w:val="240"/>
        </w:trPr>
        <w:tc>
          <w:tcPr>
            <w:tcW w:w="1151" w:type="dxa"/>
            <w:noWrap/>
            <w:hideMark/>
          </w:tcPr>
          <w:p w14:paraId="11ED30A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7.01.34.03</w:t>
            </w:r>
          </w:p>
        </w:tc>
        <w:tc>
          <w:tcPr>
            <w:tcW w:w="1578" w:type="dxa"/>
            <w:gridSpan w:val="3"/>
            <w:noWrap/>
            <w:hideMark/>
          </w:tcPr>
          <w:p w14:paraId="5370DF0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Solen-Quellen im Bettigo-Gebirge</w:t>
            </w:r>
          </w:p>
        </w:tc>
        <w:tc>
          <w:tcPr>
            <w:tcW w:w="1835" w:type="dxa"/>
            <w:gridSpan w:val="2"/>
            <w:noWrap/>
            <w:hideMark/>
          </w:tcPr>
          <w:p w14:paraId="2C28A6E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Tamraparni-Quellen in den S-Ghats</w:t>
            </w:r>
          </w:p>
        </w:tc>
        <w:tc>
          <w:tcPr>
            <w:tcW w:w="1189" w:type="dxa"/>
            <w:gridSpan w:val="2"/>
            <w:noWrap/>
            <w:hideMark/>
          </w:tcPr>
          <w:p w14:paraId="2E9878F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20.50 </w:t>
            </w:r>
          </w:p>
        </w:tc>
        <w:tc>
          <w:tcPr>
            <w:tcW w:w="1228" w:type="dxa"/>
            <w:gridSpan w:val="2"/>
            <w:noWrap/>
            <w:hideMark/>
          </w:tcPr>
          <w:p w14:paraId="2A663FC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127.00 </w:t>
            </w:r>
          </w:p>
        </w:tc>
        <w:tc>
          <w:tcPr>
            <w:tcW w:w="1170" w:type="dxa"/>
            <w:gridSpan w:val="2"/>
            <w:noWrap/>
            <w:hideMark/>
          </w:tcPr>
          <w:p w14:paraId="2FAA76A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8.69 </w:t>
            </w:r>
          </w:p>
        </w:tc>
        <w:tc>
          <w:tcPr>
            <w:tcW w:w="1209" w:type="dxa"/>
            <w:noWrap/>
            <w:hideMark/>
          </w:tcPr>
          <w:p w14:paraId="39970D6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77.36 </w:t>
            </w:r>
          </w:p>
        </w:tc>
      </w:tr>
      <w:tr w:rsidR="00AF5DFA" w:rsidRPr="00AF5DFA" w14:paraId="462E1B38" w14:textId="77777777" w:rsidTr="00AF5DFA">
        <w:trPr>
          <w:trHeight w:val="240"/>
        </w:trPr>
        <w:tc>
          <w:tcPr>
            <w:tcW w:w="1151" w:type="dxa"/>
            <w:noWrap/>
            <w:hideMark/>
          </w:tcPr>
          <w:p w14:paraId="1C75A9D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7.01.34.04</w:t>
            </w:r>
          </w:p>
        </w:tc>
        <w:tc>
          <w:tcPr>
            <w:tcW w:w="1578" w:type="dxa"/>
            <w:gridSpan w:val="3"/>
            <w:noWrap/>
            <w:hideMark/>
          </w:tcPr>
          <w:p w14:paraId="690069C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Solen (Biegung)</w:t>
            </w:r>
          </w:p>
        </w:tc>
        <w:tc>
          <w:tcPr>
            <w:tcW w:w="1835" w:type="dxa"/>
            <w:gridSpan w:val="2"/>
            <w:noWrap/>
            <w:hideMark/>
          </w:tcPr>
          <w:p w14:paraId="4FE7C42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Tamraparni </w:t>
            </w:r>
          </w:p>
        </w:tc>
        <w:tc>
          <w:tcPr>
            <w:tcW w:w="1189" w:type="dxa"/>
            <w:gridSpan w:val="2"/>
            <w:noWrap/>
            <w:hideMark/>
          </w:tcPr>
          <w:p w14:paraId="095BD3A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18.00 </w:t>
            </w:r>
          </w:p>
        </w:tc>
        <w:tc>
          <w:tcPr>
            <w:tcW w:w="1228" w:type="dxa"/>
            <w:gridSpan w:val="2"/>
            <w:noWrap/>
            <w:hideMark/>
          </w:tcPr>
          <w:p w14:paraId="22D245F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124.00 </w:t>
            </w:r>
          </w:p>
        </w:tc>
        <w:tc>
          <w:tcPr>
            <w:tcW w:w="1170" w:type="dxa"/>
            <w:gridSpan w:val="2"/>
            <w:noWrap/>
            <w:hideMark/>
          </w:tcPr>
          <w:p w14:paraId="77D3E2D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8.69 </w:t>
            </w:r>
          </w:p>
        </w:tc>
        <w:tc>
          <w:tcPr>
            <w:tcW w:w="1209" w:type="dxa"/>
            <w:noWrap/>
            <w:hideMark/>
          </w:tcPr>
          <w:p w14:paraId="16B2031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77.68 </w:t>
            </w:r>
          </w:p>
        </w:tc>
      </w:tr>
      <w:tr w:rsidR="00AF5DFA" w:rsidRPr="00AF5DFA" w14:paraId="5893A322" w14:textId="77777777" w:rsidTr="00AF5DFA">
        <w:trPr>
          <w:trHeight w:val="240"/>
        </w:trPr>
        <w:tc>
          <w:tcPr>
            <w:tcW w:w="1151" w:type="dxa"/>
            <w:noWrap/>
            <w:hideMark/>
          </w:tcPr>
          <w:p w14:paraId="71D7093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7.01.43.04</w:t>
            </w:r>
          </w:p>
        </w:tc>
        <w:tc>
          <w:tcPr>
            <w:tcW w:w="1578" w:type="dxa"/>
            <w:gridSpan w:val="3"/>
            <w:noWrap/>
            <w:hideMark/>
          </w:tcPr>
          <w:p w14:paraId="61893C9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Dionysopolis </w:t>
            </w:r>
          </w:p>
        </w:tc>
        <w:tc>
          <w:tcPr>
            <w:tcW w:w="1835" w:type="dxa"/>
            <w:gridSpan w:val="2"/>
            <w:noWrap/>
            <w:hideMark/>
          </w:tcPr>
          <w:p w14:paraId="68E6ADA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74A07AA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32.50 </w:t>
            </w:r>
          </w:p>
        </w:tc>
        <w:tc>
          <w:tcPr>
            <w:tcW w:w="1228" w:type="dxa"/>
            <w:gridSpan w:val="2"/>
            <w:noWrap/>
            <w:hideMark/>
          </w:tcPr>
          <w:p w14:paraId="4B8DCE6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121.50 </w:t>
            </w:r>
          </w:p>
        </w:tc>
        <w:tc>
          <w:tcPr>
            <w:tcW w:w="1170" w:type="dxa"/>
            <w:gridSpan w:val="2"/>
            <w:noWrap/>
            <w:hideMark/>
          </w:tcPr>
          <w:p w14:paraId="1A3423C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34.43 </w:t>
            </w:r>
          </w:p>
        </w:tc>
        <w:tc>
          <w:tcPr>
            <w:tcW w:w="1209" w:type="dxa"/>
            <w:noWrap/>
            <w:hideMark/>
          </w:tcPr>
          <w:p w14:paraId="5D4C70E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70.32 </w:t>
            </w:r>
          </w:p>
        </w:tc>
      </w:tr>
      <w:tr w:rsidR="00AF5DFA" w:rsidRPr="00AF5DFA" w14:paraId="02E89F6E" w14:textId="77777777" w:rsidTr="00AF5DFA">
        <w:trPr>
          <w:trHeight w:val="240"/>
        </w:trPr>
        <w:tc>
          <w:tcPr>
            <w:tcW w:w="1151" w:type="dxa"/>
            <w:noWrap/>
            <w:hideMark/>
          </w:tcPr>
          <w:p w14:paraId="32E6340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7.01.44.04</w:t>
            </w:r>
          </w:p>
        </w:tc>
        <w:tc>
          <w:tcPr>
            <w:tcW w:w="1578" w:type="dxa"/>
            <w:gridSpan w:val="3"/>
            <w:noWrap/>
            <w:hideMark/>
          </w:tcPr>
          <w:p w14:paraId="4467DBB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Poklais</w:t>
            </w:r>
          </w:p>
        </w:tc>
        <w:tc>
          <w:tcPr>
            <w:tcW w:w="1835" w:type="dxa"/>
            <w:gridSpan w:val="2"/>
            <w:noWrap/>
            <w:hideMark/>
          </w:tcPr>
          <w:p w14:paraId="5F650B7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Charsadda</w:t>
            </w:r>
          </w:p>
        </w:tc>
        <w:tc>
          <w:tcPr>
            <w:tcW w:w="1189" w:type="dxa"/>
            <w:gridSpan w:val="2"/>
            <w:noWrap/>
            <w:hideMark/>
          </w:tcPr>
          <w:p w14:paraId="4276BEF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33.00 </w:t>
            </w:r>
          </w:p>
        </w:tc>
        <w:tc>
          <w:tcPr>
            <w:tcW w:w="1228" w:type="dxa"/>
            <w:gridSpan w:val="2"/>
            <w:noWrap/>
            <w:hideMark/>
          </w:tcPr>
          <w:p w14:paraId="6088A33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123.00 </w:t>
            </w:r>
          </w:p>
        </w:tc>
        <w:tc>
          <w:tcPr>
            <w:tcW w:w="1170" w:type="dxa"/>
            <w:gridSpan w:val="2"/>
            <w:noWrap/>
            <w:hideMark/>
          </w:tcPr>
          <w:p w14:paraId="74E9F8C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34.15 </w:t>
            </w:r>
          </w:p>
        </w:tc>
        <w:tc>
          <w:tcPr>
            <w:tcW w:w="1209" w:type="dxa"/>
            <w:noWrap/>
            <w:hideMark/>
          </w:tcPr>
          <w:p w14:paraId="4EFAB46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71.74 </w:t>
            </w:r>
          </w:p>
        </w:tc>
      </w:tr>
      <w:tr w:rsidR="00AF5DFA" w:rsidRPr="00AF5DFA" w14:paraId="674AC11A" w14:textId="77777777" w:rsidTr="00AF5DFA">
        <w:trPr>
          <w:trHeight w:val="240"/>
        </w:trPr>
        <w:tc>
          <w:tcPr>
            <w:tcW w:w="1151" w:type="dxa"/>
            <w:noWrap/>
            <w:hideMark/>
          </w:tcPr>
          <w:p w14:paraId="3138ECA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7.01.45.05</w:t>
            </w:r>
          </w:p>
        </w:tc>
        <w:tc>
          <w:tcPr>
            <w:tcW w:w="1578" w:type="dxa"/>
            <w:gridSpan w:val="3"/>
            <w:noWrap/>
            <w:hideMark/>
          </w:tcPr>
          <w:p w14:paraId="6FDC2E5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Taxila</w:t>
            </w:r>
          </w:p>
        </w:tc>
        <w:tc>
          <w:tcPr>
            <w:tcW w:w="1835" w:type="dxa"/>
            <w:gridSpan w:val="2"/>
            <w:noWrap/>
            <w:hideMark/>
          </w:tcPr>
          <w:p w14:paraId="6CE9D43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Taxila</w:t>
            </w:r>
          </w:p>
        </w:tc>
        <w:tc>
          <w:tcPr>
            <w:tcW w:w="1189" w:type="dxa"/>
            <w:gridSpan w:val="2"/>
            <w:noWrap/>
            <w:hideMark/>
          </w:tcPr>
          <w:p w14:paraId="617FD08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32.25 </w:t>
            </w:r>
          </w:p>
        </w:tc>
        <w:tc>
          <w:tcPr>
            <w:tcW w:w="1228" w:type="dxa"/>
            <w:gridSpan w:val="2"/>
            <w:noWrap/>
            <w:hideMark/>
          </w:tcPr>
          <w:p w14:paraId="7F70611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125.00 </w:t>
            </w:r>
          </w:p>
        </w:tc>
        <w:tc>
          <w:tcPr>
            <w:tcW w:w="1170" w:type="dxa"/>
            <w:gridSpan w:val="2"/>
            <w:noWrap/>
            <w:hideMark/>
          </w:tcPr>
          <w:p w14:paraId="1549FEE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33.74 </w:t>
            </w:r>
          </w:p>
        </w:tc>
        <w:tc>
          <w:tcPr>
            <w:tcW w:w="1209" w:type="dxa"/>
            <w:noWrap/>
            <w:hideMark/>
          </w:tcPr>
          <w:p w14:paraId="52C4E9D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72.80 </w:t>
            </w:r>
          </w:p>
        </w:tc>
      </w:tr>
      <w:tr w:rsidR="00AF5DFA" w:rsidRPr="00AF5DFA" w14:paraId="5ED31DB4" w14:textId="77777777" w:rsidTr="00AF5DFA">
        <w:trPr>
          <w:trHeight w:val="240"/>
        </w:trPr>
        <w:tc>
          <w:tcPr>
            <w:tcW w:w="1151" w:type="dxa"/>
            <w:noWrap/>
            <w:hideMark/>
          </w:tcPr>
          <w:p w14:paraId="39DEFBE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7.01.46.04</w:t>
            </w:r>
          </w:p>
        </w:tc>
        <w:tc>
          <w:tcPr>
            <w:tcW w:w="1578" w:type="dxa"/>
            <w:gridSpan w:val="3"/>
            <w:noWrap/>
            <w:hideMark/>
          </w:tcPr>
          <w:p w14:paraId="3A72B79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Euthydemia </w:t>
            </w:r>
          </w:p>
        </w:tc>
        <w:tc>
          <w:tcPr>
            <w:tcW w:w="1835" w:type="dxa"/>
            <w:gridSpan w:val="2"/>
            <w:noWrap/>
            <w:hideMark/>
          </w:tcPr>
          <w:p w14:paraId="5DFAF50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Sialkot</w:t>
            </w:r>
          </w:p>
        </w:tc>
        <w:tc>
          <w:tcPr>
            <w:tcW w:w="1189" w:type="dxa"/>
            <w:gridSpan w:val="2"/>
            <w:noWrap/>
            <w:hideMark/>
          </w:tcPr>
          <w:p w14:paraId="7F97C69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32.00 </w:t>
            </w:r>
          </w:p>
        </w:tc>
        <w:tc>
          <w:tcPr>
            <w:tcW w:w="1228" w:type="dxa"/>
            <w:gridSpan w:val="2"/>
            <w:noWrap/>
            <w:hideMark/>
          </w:tcPr>
          <w:p w14:paraId="7CAA8B0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126.67 </w:t>
            </w:r>
          </w:p>
        </w:tc>
        <w:tc>
          <w:tcPr>
            <w:tcW w:w="1170" w:type="dxa"/>
            <w:gridSpan w:val="2"/>
            <w:noWrap/>
            <w:hideMark/>
          </w:tcPr>
          <w:p w14:paraId="35A3CB2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32.49 </w:t>
            </w:r>
          </w:p>
        </w:tc>
        <w:tc>
          <w:tcPr>
            <w:tcW w:w="1209" w:type="dxa"/>
            <w:noWrap/>
            <w:hideMark/>
          </w:tcPr>
          <w:p w14:paraId="67B67C8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74.53 </w:t>
            </w:r>
          </w:p>
        </w:tc>
      </w:tr>
      <w:tr w:rsidR="00AF5DFA" w:rsidRPr="00AF5DFA" w14:paraId="2A94EBB0" w14:textId="77777777" w:rsidTr="00AF5DFA">
        <w:trPr>
          <w:trHeight w:val="240"/>
        </w:trPr>
        <w:tc>
          <w:tcPr>
            <w:tcW w:w="1151" w:type="dxa"/>
            <w:noWrap/>
            <w:hideMark/>
          </w:tcPr>
          <w:p w14:paraId="64276F1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7.01.48.03</w:t>
            </w:r>
          </w:p>
        </w:tc>
        <w:tc>
          <w:tcPr>
            <w:tcW w:w="1578" w:type="dxa"/>
            <w:gridSpan w:val="3"/>
            <w:noWrap/>
            <w:hideMark/>
          </w:tcPr>
          <w:p w14:paraId="57DE748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Labokla</w:t>
            </w:r>
          </w:p>
        </w:tc>
        <w:tc>
          <w:tcPr>
            <w:tcW w:w="1835" w:type="dxa"/>
            <w:gridSpan w:val="2"/>
            <w:noWrap/>
            <w:hideMark/>
          </w:tcPr>
          <w:p w14:paraId="0C28C2A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12C013D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33.33 </w:t>
            </w:r>
          </w:p>
        </w:tc>
        <w:tc>
          <w:tcPr>
            <w:tcW w:w="1228" w:type="dxa"/>
            <w:gridSpan w:val="2"/>
            <w:noWrap/>
            <w:hideMark/>
          </w:tcPr>
          <w:p w14:paraId="6DC658D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128.00 </w:t>
            </w:r>
          </w:p>
        </w:tc>
        <w:tc>
          <w:tcPr>
            <w:tcW w:w="1170" w:type="dxa"/>
            <w:gridSpan w:val="2"/>
            <w:noWrap/>
            <w:hideMark/>
          </w:tcPr>
          <w:p w14:paraId="6D4B880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31.56 </w:t>
            </w:r>
          </w:p>
        </w:tc>
        <w:tc>
          <w:tcPr>
            <w:tcW w:w="1209" w:type="dxa"/>
            <w:noWrap/>
            <w:hideMark/>
          </w:tcPr>
          <w:p w14:paraId="05AF211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74.36 </w:t>
            </w:r>
          </w:p>
        </w:tc>
      </w:tr>
      <w:tr w:rsidR="00AF5DFA" w:rsidRPr="00AF5DFA" w14:paraId="6734991F" w14:textId="77777777" w:rsidTr="00AF5DFA">
        <w:trPr>
          <w:trHeight w:val="240"/>
        </w:trPr>
        <w:tc>
          <w:tcPr>
            <w:tcW w:w="1151" w:type="dxa"/>
            <w:noWrap/>
            <w:hideMark/>
          </w:tcPr>
          <w:p w14:paraId="2E22763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7.01.48.04</w:t>
            </w:r>
          </w:p>
        </w:tc>
        <w:tc>
          <w:tcPr>
            <w:tcW w:w="1578" w:type="dxa"/>
            <w:gridSpan w:val="3"/>
            <w:noWrap/>
            <w:hideMark/>
          </w:tcPr>
          <w:p w14:paraId="7B1EB79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Batanagra</w:t>
            </w:r>
          </w:p>
        </w:tc>
        <w:tc>
          <w:tcPr>
            <w:tcW w:w="1835" w:type="dxa"/>
            <w:gridSpan w:val="2"/>
            <w:noWrap/>
            <w:hideMark/>
          </w:tcPr>
          <w:p w14:paraId="6475BC8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13CE420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33.33 </w:t>
            </w:r>
          </w:p>
        </w:tc>
        <w:tc>
          <w:tcPr>
            <w:tcW w:w="1228" w:type="dxa"/>
            <w:gridSpan w:val="2"/>
            <w:noWrap/>
            <w:hideMark/>
          </w:tcPr>
          <w:p w14:paraId="6AC7450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130.00 </w:t>
            </w:r>
          </w:p>
        </w:tc>
        <w:tc>
          <w:tcPr>
            <w:tcW w:w="1170" w:type="dxa"/>
            <w:gridSpan w:val="2"/>
            <w:noWrap/>
            <w:hideMark/>
          </w:tcPr>
          <w:p w14:paraId="79B10D5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29.58 </w:t>
            </w:r>
          </w:p>
        </w:tc>
        <w:tc>
          <w:tcPr>
            <w:tcW w:w="1209" w:type="dxa"/>
            <w:noWrap/>
            <w:hideMark/>
          </w:tcPr>
          <w:p w14:paraId="185A9C8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74.32 </w:t>
            </w:r>
          </w:p>
        </w:tc>
      </w:tr>
      <w:tr w:rsidR="00AF5DFA" w:rsidRPr="00AF5DFA" w14:paraId="142E5F18" w14:textId="77777777" w:rsidTr="00AF5DFA">
        <w:trPr>
          <w:trHeight w:val="240"/>
        </w:trPr>
        <w:tc>
          <w:tcPr>
            <w:tcW w:w="1151" w:type="dxa"/>
            <w:noWrap/>
            <w:hideMark/>
          </w:tcPr>
          <w:p w14:paraId="67E33A8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7.01.49.05</w:t>
            </w:r>
          </w:p>
        </w:tc>
        <w:tc>
          <w:tcPr>
            <w:tcW w:w="1578" w:type="dxa"/>
            <w:gridSpan w:val="3"/>
            <w:noWrap/>
            <w:hideMark/>
          </w:tcPr>
          <w:p w14:paraId="134998C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Indabara</w:t>
            </w:r>
          </w:p>
        </w:tc>
        <w:tc>
          <w:tcPr>
            <w:tcW w:w="1835" w:type="dxa"/>
            <w:gridSpan w:val="2"/>
            <w:noWrap/>
            <w:hideMark/>
          </w:tcPr>
          <w:p w14:paraId="0976B93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2AABA82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30.00 </w:t>
            </w:r>
          </w:p>
        </w:tc>
        <w:tc>
          <w:tcPr>
            <w:tcW w:w="1228" w:type="dxa"/>
            <w:gridSpan w:val="2"/>
            <w:noWrap/>
            <w:hideMark/>
          </w:tcPr>
          <w:p w14:paraId="165DC23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127.25 </w:t>
            </w:r>
          </w:p>
        </w:tc>
        <w:tc>
          <w:tcPr>
            <w:tcW w:w="1170" w:type="dxa"/>
            <w:gridSpan w:val="2"/>
            <w:noWrap/>
            <w:hideMark/>
          </w:tcPr>
          <w:p w14:paraId="25F0BC1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28.61 </w:t>
            </w:r>
          </w:p>
        </w:tc>
        <w:tc>
          <w:tcPr>
            <w:tcW w:w="1209" w:type="dxa"/>
            <w:noWrap/>
            <w:hideMark/>
          </w:tcPr>
          <w:p w14:paraId="1F6C2E0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77.25 </w:t>
            </w:r>
          </w:p>
        </w:tc>
      </w:tr>
      <w:tr w:rsidR="00AF5DFA" w:rsidRPr="00AF5DFA" w14:paraId="5689876F" w14:textId="77777777" w:rsidTr="00AF5DFA">
        <w:trPr>
          <w:trHeight w:val="240"/>
        </w:trPr>
        <w:tc>
          <w:tcPr>
            <w:tcW w:w="1151" w:type="dxa"/>
            <w:noWrap/>
            <w:hideMark/>
          </w:tcPr>
          <w:p w14:paraId="5202D71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7.01.50.01</w:t>
            </w:r>
          </w:p>
        </w:tc>
        <w:tc>
          <w:tcPr>
            <w:tcW w:w="1578" w:type="dxa"/>
            <w:gridSpan w:val="3"/>
            <w:noWrap/>
            <w:hideMark/>
          </w:tcPr>
          <w:p w14:paraId="5201554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Modura </w:t>
            </w:r>
          </w:p>
        </w:tc>
        <w:tc>
          <w:tcPr>
            <w:tcW w:w="1835" w:type="dxa"/>
            <w:gridSpan w:val="2"/>
            <w:noWrap/>
            <w:hideMark/>
          </w:tcPr>
          <w:p w14:paraId="183093A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Mathura</w:t>
            </w:r>
          </w:p>
        </w:tc>
        <w:tc>
          <w:tcPr>
            <w:tcW w:w="1189" w:type="dxa"/>
            <w:gridSpan w:val="2"/>
            <w:noWrap/>
            <w:hideMark/>
          </w:tcPr>
          <w:p w14:paraId="1A9D3CD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27.17 </w:t>
            </w:r>
          </w:p>
        </w:tc>
        <w:tc>
          <w:tcPr>
            <w:tcW w:w="1228" w:type="dxa"/>
            <w:gridSpan w:val="2"/>
            <w:noWrap/>
            <w:hideMark/>
          </w:tcPr>
          <w:p w14:paraId="1D34EA4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125.00 </w:t>
            </w:r>
          </w:p>
        </w:tc>
        <w:tc>
          <w:tcPr>
            <w:tcW w:w="1170" w:type="dxa"/>
            <w:gridSpan w:val="2"/>
            <w:noWrap/>
            <w:hideMark/>
          </w:tcPr>
          <w:p w14:paraId="120BEF7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27.49 </w:t>
            </w:r>
          </w:p>
        </w:tc>
        <w:tc>
          <w:tcPr>
            <w:tcW w:w="1209" w:type="dxa"/>
            <w:noWrap/>
            <w:hideMark/>
          </w:tcPr>
          <w:p w14:paraId="6EEEB45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77.67 </w:t>
            </w:r>
          </w:p>
        </w:tc>
      </w:tr>
      <w:tr w:rsidR="00AF5DFA" w:rsidRPr="00AF5DFA" w14:paraId="592031D5" w14:textId="77777777" w:rsidTr="00AF5DFA">
        <w:trPr>
          <w:trHeight w:val="240"/>
        </w:trPr>
        <w:tc>
          <w:tcPr>
            <w:tcW w:w="1151" w:type="dxa"/>
            <w:noWrap/>
            <w:hideMark/>
          </w:tcPr>
          <w:p w14:paraId="751D83B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7.01.50.02</w:t>
            </w:r>
          </w:p>
        </w:tc>
        <w:tc>
          <w:tcPr>
            <w:tcW w:w="1578" w:type="dxa"/>
            <w:gridSpan w:val="3"/>
            <w:noWrap/>
            <w:hideMark/>
          </w:tcPr>
          <w:p w14:paraId="0852EDE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Gagasmira </w:t>
            </w:r>
          </w:p>
        </w:tc>
        <w:tc>
          <w:tcPr>
            <w:tcW w:w="1835" w:type="dxa"/>
            <w:gridSpan w:val="2"/>
            <w:noWrap/>
            <w:hideMark/>
          </w:tcPr>
          <w:p w14:paraId="707CA7E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7941461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27.50 </w:t>
            </w:r>
          </w:p>
        </w:tc>
        <w:tc>
          <w:tcPr>
            <w:tcW w:w="1228" w:type="dxa"/>
            <w:gridSpan w:val="2"/>
            <w:noWrap/>
            <w:hideMark/>
          </w:tcPr>
          <w:p w14:paraId="582ADB2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126.67 </w:t>
            </w:r>
          </w:p>
        </w:tc>
        <w:tc>
          <w:tcPr>
            <w:tcW w:w="1170" w:type="dxa"/>
            <w:gridSpan w:val="2"/>
            <w:noWrap/>
            <w:hideMark/>
          </w:tcPr>
          <w:p w14:paraId="7F26A90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28.61 </w:t>
            </w:r>
          </w:p>
        </w:tc>
        <w:tc>
          <w:tcPr>
            <w:tcW w:w="1209" w:type="dxa"/>
            <w:noWrap/>
            <w:hideMark/>
          </w:tcPr>
          <w:p w14:paraId="092E87E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76.66 </w:t>
            </w:r>
          </w:p>
        </w:tc>
      </w:tr>
      <w:tr w:rsidR="00AF5DFA" w:rsidRPr="00AF5DFA" w14:paraId="06EED4BF" w14:textId="77777777" w:rsidTr="00AF5DFA">
        <w:trPr>
          <w:trHeight w:val="240"/>
        </w:trPr>
        <w:tc>
          <w:tcPr>
            <w:tcW w:w="1151" w:type="dxa"/>
            <w:noWrap/>
            <w:hideMark/>
          </w:tcPr>
          <w:p w14:paraId="4324A9D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7.01.50.03</w:t>
            </w:r>
          </w:p>
        </w:tc>
        <w:tc>
          <w:tcPr>
            <w:tcW w:w="1578" w:type="dxa"/>
            <w:gridSpan w:val="3"/>
            <w:noWrap/>
            <w:hideMark/>
          </w:tcPr>
          <w:p w14:paraId="7093B74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Erarassa </w:t>
            </w:r>
          </w:p>
        </w:tc>
        <w:tc>
          <w:tcPr>
            <w:tcW w:w="1835" w:type="dxa"/>
            <w:gridSpan w:val="2"/>
            <w:noWrap/>
            <w:hideMark/>
          </w:tcPr>
          <w:p w14:paraId="6DEAFE6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6B2E869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26.00 </w:t>
            </w:r>
          </w:p>
        </w:tc>
        <w:tc>
          <w:tcPr>
            <w:tcW w:w="1228" w:type="dxa"/>
            <w:gridSpan w:val="2"/>
            <w:noWrap/>
            <w:hideMark/>
          </w:tcPr>
          <w:p w14:paraId="72ED37B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123.00 </w:t>
            </w:r>
          </w:p>
        </w:tc>
        <w:tc>
          <w:tcPr>
            <w:tcW w:w="1170" w:type="dxa"/>
            <w:gridSpan w:val="2"/>
            <w:noWrap/>
            <w:hideMark/>
          </w:tcPr>
          <w:p w14:paraId="117FA65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25.32 </w:t>
            </w:r>
          </w:p>
        </w:tc>
        <w:tc>
          <w:tcPr>
            <w:tcW w:w="1209" w:type="dxa"/>
            <w:noWrap/>
            <w:hideMark/>
          </w:tcPr>
          <w:p w14:paraId="691C8A3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82.98 </w:t>
            </w:r>
          </w:p>
        </w:tc>
      </w:tr>
      <w:tr w:rsidR="00AF5DFA" w:rsidRPr="00AF5DFA" w14:paraId="3EA16E85" w14:textId="77777777" w:rsidTr="00AF5DFA">
        <w:trPr>
          <w:trHeight w:val="240"/>
        </w:trPr>
        <w:tc>
          <w:tcPr>
            <w:tcW w:w="1151" w:type="dxa"/>
            <w:noWrap/>
            <w:hideMark/>
          </w:tcPr>
          <w:p w14:paraId="13644D6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7.01.51.04</w:t>
            </w:r>
          </w:p>
        </w:tc>
        <w:tc>
          <w:tcPr>
            <w:tcW w:w="1578" w:type="dxa"/>
            <w:gridSpan w:val="3"/>
            <w:noWrap/>
            <w:hideMark/>
          </w:tcPr>
          <w:p w14:paraId="09FAFE4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Konta </w:t>
            </w:r>
          </w:p>
        </w:tc>
        <w:tc>
          <w:tcPr>
            <w:tcW w:w="1835" w:type="dxa"/>
            <w:gridSpan w:val="2"/>
            <w:noWrap/>
            <w:hideMark/>
          </w:tcPr>
          <w:p w14:paraId="7CF8CB2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6F971C5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34.33 </w:t>
            </w:r>
          </w:p>
        </w:tc>
        <w:tc>
          <w:tcPr>
            <w:tcW w:w="1228" w:type="dxa"/>
            <w:gridSpan w:val="2"/>
            <w:noWrap/>
            <w:hideMark/>
          </w:tcPr>
          <w:p w14:paraId="132823C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133.50 </w:t>
            </w:r>
          </w:p>
        </w:tc>
        <w:tc>
          <w:tcPr>
            <w:tcW w:w="1170" w:type="dxa"/>
            <w:gridSpan w:val="2"/>
            <w:noWrap/>
            <w:hideMark/>
          </w:tcPr>
          <w:p w14:paraId="05F17D3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25.72 </w:t>
            </w:r>
          </w:p>
        </w:tc>
        <w:tc>
          <w:tcPr>
            <w:tcW w:w="1209" w:type="dxa"/>
            <w:noWrap/>
            <w:hideMark/>
          </w:tcPr>
          <w:p w14:paraId="1C5D340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81.52 </w:t>
            </w:r>
          </w:p>
        </w:tc>
      </w:tr>
      <w:tr w:rsidR="00AF5DFA" w:rsidRPr="00AF5DFA" w14:paraId="61BB37EB" w14:textId="77777777" w:rsidTr="00AF5DFA">
        <w:trPr>
          <w:trHeight w:val="240"/>
        </w:trPr>
        <w:tc>
          <w:tcPr>
            <w:tcW w:w="1151" w:type="dxa"/>
            <w:noWrap/>
            <w:hideMark/>
          </w:tcPr>
          <w:p w14:paraId="5219C1D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7.01.51.05</w:t>
            </w:r>
          </w:p>
        </w:tc>
        <w:tc>
          <w:tcPr>
            <w:tcW w:w="1578" w:type="dxa"/>
            <w:gridSpan w:val="3"/>
            <w:noWrap/>
            <w:hideMark/>
          </w:tcPr>
          <w:p w14:paraId="412DAFD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Margara</w:t>
            </w:r>
          </w:p>
        </w:tc>
        <w:tc>
          <w:tcPr>
            <w:tcW w:w="1835" w:type="dxa"/>
            <w:gridSpan w:val="2"/>
            <w:noWrap/>
            <w:hideMark/>
          </w:tcPr>
          <w:p w14:paraId="10C0A6E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49D08C5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34.00 </w:t>
            </w:r>
          </w:p>
        </w:tc>
        <w:tc>
          <w:tcPr>
            <w:tcW w:w="1228" w:type="dxa"/>
            <w:gridSpan w:val="2"/>
            <w:noWrap/>
            <w:hideMark/>
          </w:tcPr>
          <w:p w14:paraId="60A3DE6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135.00 </w:t>
            </w:r>
          </w:p>
        </w:tc>
        <w:tc>
          <w:tcPr>
            <w:tcW w:w="1170" w:type="dxa"/>
            <w:gridSpan w:val="2"/>
            <w:noWrap/>
            <w:hideMark/>
          </w:tcPr>
          <w:p w14:paraId="09992E7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27.74 </w:t>
            </w:r>
          </w:p>
        </w:tc>
        <w:tc>
          <w:tcPr>
            <w:tcW w:w="1209" w:type="dxa"/>
            <w:noWrap/>
            <w:hideMark/>
          </w:tcPr>
          <w:p w14:paraId="5497E1B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78.57 </w:t>
            </w:r>
          </w:p>
        </w:tc>
      </w:tr>
      <w:tr w:rsidR="00AF5DFA" w:rsidRPr="00AF5DFA" w14:paraId="17018147" w14:textId="77777777" w:rsidTr="00AF5DFA">
        <w:trPr>
          <w:trHeight w:val="240"/>
        </w:trPr>
        <w:tc>
          <w:tcPr>
            <w:tcW w:w="1151" w:type="dxa"/>
            <w:noWrap/>
            <w:hideMark/>
          </w:tcPr>
          <w:p w14:paraId="665D17A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7.01.51.06</w:t>
            </w:r>
          </w:p>
        </w:tc>
        <w:tc>
          <w:tcPr>
            <w:tcW w:w="1578" w:type="dxa"/>
            <w:gridSpan w:val="3"/>
            <w:noWrap/>
            <w:hideMark/>
          </w:tcPr>
          <w:p w14:paraId="1C62118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Batankaisara</w:t>
            </w:r>
          </w:p>
        </w:tc>
        <w:tc>
          <w:tcPr>
            <w:tcW w:w="1835" w:type="dxa"/>
            <w:gridSpan w:val="2"/>
            <w:noWrap/>
            <w:hideMark/>
          </w:tcPr>
          <w:p w14:paraId="79464A8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18A697A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33.33 </w:t>
            </w:r>
          </w:p>
        </w:tc>
        <w:tc>
          <w:tcPr>
            <w:tcW w:w="1228" w:type="dxa"/>
            <w:gridSpan w:val="2"/>
            <w:noWrap/>
            <w:hideMark/>
          </w:tcPr>
          <w:p w14:paraId="4A15B85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132.67 </w:t>
            </w:r>
          </w:p>
        </w:tc>
        <w:tc>
          <w:tcPr>
            <w:tcW w:w="1170" w:type="dxa"/>
            <w:gridSpan w:val="2"/>
            <w:noWrap/>
            <w:hideMark/>
          </w:tcPr>
          <w:p w14:paraId="3E4CC78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29.96 </w:t>
            </w:r>
          </w:p>
        </w:tc>
        <w:tc>
          <w:tcPr>
            <w:tcW w:w="1209" w:type="dxa"/>
            <w:noWrap/>
            <w:hideMark/>
          </w:tcPr>
          <w:p w14:paraId="22905B0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76.82 </w:t>
            </w:r>
          </w:p>
        </w:tc>
      </w:tr>
      <w:tr w:rsidR="00AF5DFA" w:rsidRPr="00AF5DFA" w14:paraId="15DA5003" w14:textId="77777777" w:rsidTr="00AF5DFA">
        <w:trPr>
          <w:trHeight w:val="240"/>
        </w:trPr>
        <w:tc>
          <w:tcPr>
            <w:tcW w:w="1151" w:type="dxa"/>
            <w:noWrap/>
            <w:hideMark/>
          </w:tcPr>
          <w:p w14:paraId="2FC930D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lastRenderedPageBreak/>
              <w:t>7.01.59.01</w:t>
            </w:r>
          </w:p>
        </w:tc>
        <w:tc>
          <w:tcPr>
            <w:tcW w:w="1578" w:type="dxa"/>
            <w:gridSpan w:val="3"/>
            <w:noWrap/>
            <w:hideMark/>
          </w:tcPr>
          <w:p w14:paraId="5462D2B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Patala* </w:t>
            </w:r>
          </w:p>
        </w:tc>
        <w:tc>
          <w:tcPr>
            <w:tcW w:w="1835" w:type="dxa"/>
            <w:gridSpan w:val="2"/>
            <w:noWrap/>
            <w:hideMark/>
          </w:tcPr>
          <w:p w14:paraId="6E39811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Hyderabad</w:t>
            </w:r>
          </w:p>
        </w:tc>
        <w:tc>
          <w:tcPr>
            <w:tcW w:w="1189" w:type="dxa"/>
            <w:gridSpan w:val="2"/>
            <w:noWrap/>
            <w:hideMark/>
          </w:tcPr>
          <w:p w14:paraId="2F19BF9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21.00 </w:t>
            </w:r>
          </w:p>
        </w:tc>
        <w:tc>
          <w:tcPr>
            <w:tcW w:w="1228" w:type="dxa"/>
            <w:gridSpan w:val="2"/>
            <w:noWrap/>
            <w:hideMark/>
          </w:tcPr>
          <w:p w14:paraId="09D90B3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112.83 </w:t>
            </w:r>
          </w:p>
        </w:tc>
        <w:tc>
          <w:tcPr>
            <w:tcW w:w="1170" w:type="dxa"/>
            <w:gridSpan w:val="2"/>
            <w:noWrap/>
            <w:hideMark/>
          </w:tcPr>
          <w:p w14:paraId="668FBEE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25.39 </w:t>
            </w:r>
          </w:p>
        </w:tc>
        <w:tc>
          <w:tcPr>
            <w:tcW w:w="1209" w:type="dxa"/>
            <w:noWrap/>
            <w:hideMark/>
          </w:tcPr>
          <w:p w14:paraId="339C7FA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68.37 </w:t>
            </w:r>
          </w:p>
        </w:tc>
      </w:tr>
      <w:tr w:rsidR="00AF5DFA" w:rsidRPr="00AF5DFA" w14:paraId="3EE21878" w14:textId="77777777" w:rsidTr="00AF5DFA">
        <w:trPr>
          <w:trHeight w:val="240"/>
        </w:trPr>
        <w:tc>
          <w:tcPr>
            <w:tcW w:w="1151" w:type="dxa"/>
            <w:noWrap/>
            <w:hideMark/>
          </w:tcPr>
          <w:p w14:paraId="733C3FD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7.01.59.02</w:t>
            </w:r>
          </w:p>
        </w:tc>
        <w:tc>
          <w:tcPr>
            <w:tcW w:w="1578" w:type="dxa"/>
            <w:gridSpan w:val="3"/>
            <w:noWrap/>
            <w:hideMark/>
          </w:tcPr>
          <w:p w14:paraId="696A9A4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Barbarei*</w:t>
            </w:r>
          </w:p>
        </w:tc>
        <w:tc>
          <w:tcPr>
            <w:tcW w:w="1835" w:type="dxa"/>
            <w:gridSpan w:val="2"/>
            <w:noWrap/>
            <w:hideMark/>
          </w:tcPr>
          <w:p w14:paraId="39AEBC5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Bhambore</w:t>
            </w:r>
          </w:p>
        </w:tc>
        <w:tc>
          <w:tcPr>
            <w:tcW w:w="1189" w:type="dxa"/>
            <w:gridSpan w:val="2"/>
            <w:noWrap/>
            <w:hideMark/>
          </w:tcPr>
          <w:p w14:paraId="7F7B2D5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22.50 </w:t>
            </w:r>
          </w:p>
        </w:tc>
        <w:tc>
          <w:tcPr>
            <w:tcW w:w="1228" w:type="dxa"/>
            <w:gridSpan w:val="2"/>
            <w:noWrap/>
            <w:hideMark/>
          </w:tcPr>
          <w:p w14:paraId="3386579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113.25 </w:t>
            </w:r>
          </w:p>
        </w:tc>
        <w:tc>
          <w:tcPr>
            <w:tcW w:w="1170" w:type="dxa"/>
            <w:gridSpan w:val="2"/>
            <w:noWrap/>
            <w:hideMark/>
          </w:tcPr>
          <w:p w14:paraId="43DBFE1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24.75 </w:t>
            </w:r>
          </w:p>
        </w:tc>
        <w:tc>
          <w:tcPr>
            <w:tcW w:w="1209" w:type="dxa"/>
            <w:noWrap/>
            <w:hideMark/>
          </w:tcPr>
          <w:p w14:paraId="69B0CE2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67.52 </w:t>
            </w:r>
          </w:p>
        </w:tc>
      </w:tr>
      <w:tr w:rsidR="00AF5DFA" w:rsidRPr="00AF5DFA" w14:paraId="39D9EE2E" w14:textId="77777777" w:rsidTr="00AF5DFA">
        <w:trPr>
          <w:trHeight w:val="240"/>
        </w:trPr>
        <w:tc>
          <w:tcPr>
            <w:tcW w:w="1151" w:type="dxa"/>
            <w:noWrap/>
            <w:hideMark/>
          </w:tcPr>
          <w:p w14:paraId="02D18D1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7.01.60.03</w:t>
            </w:r>
          </w:p>
        </w:tc>
        <w:tc>
          <w:tcPr>
            <w:tcW w:w="1578" w:type="dxa"/>
            <w:gridSpan w:val="3"/>
            <w:noWrap/>
            <w:hideMark/>
          </w:tcPr>
          <w:p w14:paraId="3C1D4DA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Auxoamis </w:t>
            </w:r>
          </w:p>
        </w:tc>
        <w:tc>
          <w:tcPr>
            <w:tcW w:w="1835" w:type="dxa"/>
            <w:gridSpan w:val="2"/>
            <w:noWrap/>
            <w:hideMark/>
          </w:tcPr>
          <w:p w14:paraId="4B387A9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Ajmer</w:t>
            </w:r>
          </w:p>
        </w:tc>
        <w:tc>
          <w:tcPr>
            <w:tcW w:w="1189" w:type="dxa"/>
            <w:gridSpan w:val="2"/>
            <w:noWrap/>
            <w:hideMark/>
          </w:tcPr>
          <w:p w14:paraId="50C33CC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22.33 </w:t>
            </w:r>
          </w:p>
        </w:tc>
        <w:tc>
          <w:tcPr>
            <w:tcW w:w="1228" w:type="dxa"/>
            <w:gridSpan w:val="2"/>
            <w:noWrap/>
            <w:hideMark/>
          </w:tcPr>
          <w:p w14:paraId="6CFEB2C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115.50 </w:t>
            </w:r>
          </w:p>
        </w:tc>
        <w:tc>
          <w:tcPr>
            <w:tcW w:w="1170" w:type="dxa"/>
            <w:gridSpan w:val="2"/>
            <w:noWrap/>
            <w:hideMark/>
          </w:tcPr>
          <w:p w14:paraId="021D16A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26.45 </w:t>
            </w:r>
          </w:p>
        </w:tc>
        <w:tc>
          <w:tcPr>
            <w:tcW w:w="1209" w:type="dxa"/>
            <w:noWrap/>
            <w:hideMark/>
          </w:tcPr>
          <w:p w14:paraId="30FB759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74.64 </w:t>
            </w:r>
          </w:p>
        </w:tc>
      </w:tr>
      <w:tr w:rsidR="00AF5DFA" w:rsidRPr="00AF5DFA" w14:paraId="1EED0AE2" w14:textId="77777777" w:rsidTr="00AF5DFA">
        <w:trPr>
          <w:trHeight w:val="240"/>
        </w:trPr>
        <w:tc>
          <w:tcPr>
            <w:tcW w:w="1151" w:type="dxa"/>
            <w:noWrap/>
            <w:hideMark/>
          </w:tcPr>
          <w:p w14:paraId="7893358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7.01.60.04</w:t>
            </w:r>
          </w:p>
        </w:tc>
        <w:tc>
          <w:tcPr>
            <w:tcW w:w="1578" w:type="dxa"/>
            <w:gridSpan w:val="3"/>
            <w:noWrap/>
            <w:hideMark/>
          </w:tcPr>
          <w:p w14:paraId="4279353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Asinda</w:t>
            </w:r>
          </w:p>
        </w:tc>
        <w:tc>
          <w:tcPr>
            <w:tcW w:w="1835" w:type="dxa"/>
            <w:gridSpan w:val="2"/>
            <w:noWrap/>
            <w:hideMark/>
          </w:tcPr>
          <w:p w14:paraId="3EFB493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Siddhpur, Gujarat, India</w:t>
            </w:r>
          </w:p>
        </w:tc>
        <w:tc>
          <w:tcPr>
            <w:tcW w:w="1189" w:type="dxa"/>
            <w:gridSpan w:val="2"/>
            <w:noWrap/>
            <w:hideMark/>
          </w:tcPr>
          <w:p w14:paraId="49355CD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22.00 </w:t>
            </w:r>
          </w:p>
        </w:tc>
        <w:tc>
          <w:tcPr>
            <w:tcW w:w="1228" w:type="dxa"/>
            <w:gridSpan w:val="2"/>
            <w:noWrap/>
            <w:hideMark/>
          </w:tcPr>
          <w:p w14:paraId="1F384A8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114.25 </w:t>
            </w:r>
          </w:p>
        </w:tc>
        <w:tc>
          <w:tcPr>
            <w:tcW w:w="1170" w:type="dxa"/>
            <w:gridSpan w:val="2"/>
            <w:noWrap/>
            <w:hideMark/>
          </w:tcPr>
          <w:p w14:paraId="4D8EDD8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23.92 </w:t>
            </w:r>
          </w:p>
        </w:tc>
        <w:tc>
          <w:tcPr>
            <w:tcW w:w="1209" w:type="dxa"/>
            <w:noWrap/>
            <w:hideMark/>
          </w:tcPr>
          <w:p w14:paraId="7CD5536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72.37 </w:t>
            </w:r>
          </w:p>
        </w:tc>
      </w:tr>
      <w:tr w:rsidR="00AF5DFA" w:rsidRPr="00AF5DFA" w14:paraId="102CE352" w14:textId="77777777" w:rsidTr="00AF5DFA">
        <w:trPr>
          <w:trHeight w:val="240"/>
        </w:trPr>
        <w:tc>
          <w:tcPr>
            <w:tcW w:w="1151" w:type="dxa"/>
            <w:noWrap/>
            <w:hideMark/>
          </w:tcPr>
          <w:p w14:paraId="06C734C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7.01.60.05</w:t>
            </w:r>
          </w:p>
        </w:tc>
        <w:tc>
          <w:tcPr>
            <w:tcW w:w="1578" w:type="dxa"/>
            <w:gridSpan w:val="3"/>
            <w:noWrap/>
            <w:hideMark/>
          </w:tcPr>
          <w:p w14:paraId="2340845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Orbadaru</w:t>
            </w:r>
          </w:p>
        </w:tc>
        <w:tc>
          <w:tcPr>
            <w:tcW w:w="1835" w:type="dxa"/>
            <w:gridSpan w:val="2"/>
            <w:noWrap/>
            <w:hideMark/>
          </w:tcPr>
          <w:p w14:paraId="7D22EE5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Mt. Abu</w:t>
            </w:r>
          </w:p>
        </w:tc>
        <w:tc>
          <w:tcPr>
            <w:tcW w:w="1189" w:type="dxa"/>
            <w:gridSpan w:val="2"/>
            <w:noWrap/>
            <w:hideMark/>
          </w:tcPr>
          <w:p w14:paraId="401DE0B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22.00 </w:t>
            </w:r>
          </w:p>
        </w:tc>
        <w:tc>
          <w:tcPr>
            <w:tcW w:w="1228" w:type="dxa"/>
            <w:gridSpan w:val="2"/>
            <w:noWrap/>
            <w:hideMark/>
          </w:tcPr>
          <w:p w14:paraId="55436C6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115.00 </w:t>
            </w:r>
          </w:p>
        </w:tc>
        <w:tc>
          <w:tcPr>
            <w:tcW w:w="1170" w:type="dxa"/>
            <w:gridSpan w:val="2"/>
            <w:noWrap/>
            <w:hideMark/>
          </w:tcPr>
          <w:p w14:paraId="16A3938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24.59 </w:t>
            </w:r>
          </w:p>
        </w:tc>
        <w:tc>
          <w:tcPr>
            <w:tcW w:w="1209" w:type="dxa"/>
            <w:noWrap/>
            <w:hideMark/>
          </w:tcPr>
          <w:p w14:paraId="1C5F542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72.71 </w:t>
            </w:r>
          </w:p>
        </w:tc>
      </w:tr>
      <w:tr w:rsidR="00AF5DFA" w:rsidRPr="00AF5DFA" w14:paraId="79BB17F3" w14:textId="77777777" w:rsidTr="00AF5DFA">
        <w:trPr>
          <w:trHeight w:val="240"/>
        </w:trPr>
        <w:tc>
          <w:tcPr>
            <w:tcW w:w="1151" w:type="dxa"/>
            <w:noWrap/>
            <w:hideMark/>
          </w:tcPr>
          <w:p w14:paraId="2519714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7.01.60.06</w:t>
            </w:r>
          </w:p>
        </w:tc>
        <w:tc>
          <w:tcPr>
            <w:tcW w:w="1578" w:type="dxa"/>
            <w:gridSpan w:val="3"/>
            <w:noWrap/>
            <w:hideMark/>
          </w:tcPr>
          <w:p w14:paraId="5C1B2B8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Theophila</w:t>
            </w:r>
          </w:p>
        </w:tc>
        <w:tc>
          <w:tcPr>
            <w:tcW w:w="1835" w:type="dxa"/>
            <w:gridSpan w:val="2"/>
            <w:noWrap/>
            <w:hideMark/>
          </w:tcPr>
          <w:p w14:paraId="19627EA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Devaliya</w:t>
            </w:r>
          </w:p>
        </w:tc>
        <w:tc>
          <w:tcPr>
            <w:tcW w:w="1189" w:type="dxa"/>
            <w:gridSpan w:val="2"/>
            <w:noWrap/>
            <w:hideMark/>
          </w:tcPr>
          <w:p w14:paraId="72A118D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21.17 </w:t>
            </w:r>
          </w:p>
        </w:tc>
        <w:tc>
          <w:tcPr>
            <w:tcW w:w="1228" w:type="dxa"/>
            <w:gridSpan w:val="2"/>
            <w:noWrap/>
            <w:hideMark/>
          </w:tcPr>
          <w:p w14:paraId="2941EF7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114.25 </w:t>
            </w:r>
          </w:p>
        </w:tc>
        <w:tc>
          <w:tcPr>
            <w:tcW w:w="1170" w:type="dxa"/>
            <w:gridSpan w:val="2"/>
            <w:noWrap/>
            <w:hideMark/>
          </w:tcPr>
          <w:p w14:paraId="618C13C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23.03 </w:t>
            </w:r>
          </w:p>
        </w:tc>
        <w:tc>
          <w:tcPr>
            <w:tcW w:w="1209" w:type="dxa"/>
            <w:noWrap/>
            <w:hideMark/>
          </w:tcPr>
          <w:p w14:paraId="55DF7C9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70.00 </w:t>
            </w:r>
          </w:p>
        </w:tc>
      </w:tr>
      <w:tr w:rsidR="00AF5DFA" w:rsidRPr="00AF5DFA" w14:paraId="702BF12D" w14:textId="77777777" w:rsidTr="00AF5DFA">
        <w:trPr>
          <w:trHeight w:val="240"/>
        </w:trPr>
        <w:tc>
          <w:tcPr>
            <w:tcW w:w="1151" w:type="dxa"/>
            <w:noWrap/>
            <w:hideMark/>
          </w:tcPr>
          <w:p w14:paraId="1992AB7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7.01.60.07</w:t>
            </w:r>
          </w:p>
        </w:tc>
        <w:tc>
          <w:tcPr>
            <w:tcW w:w="1578" w:type="dxa"/>
            <w:gridSpan w:val="3"/>
            <w:noWrap/>
            <w:hideMark/>
          </w:tcPr>
          <w:p w14:paraId="2AC95E3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Astakapra</w:t>
            </w:r>
          </w:p>
        </w:tc>
        <w:tc>
          <w:tcPr>
            <w:tcW w:w="1835" w:type="dxa"/>
            <w:gridSpan w:val="2"/>
            <w:noWrap/>
            <w:hideMark/>
          </w:tcPr>
          <w:p w14:paraId="0A30E16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Hathab</w:t>
            </w:r>
          </w:p>
        </w:tc>
        <w:tc>
          <w:tcPr>
            <w:tcW w:w="1189" w:type="dxa"/>
            <w:gridSpan w:val="2"/>
            <w:noWrap/>
            <w:hideMark/>
          </w:tcPr>
          <w:p w14:paraId="104378A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20.25 </w:t>
            </w:r>
          </w:p>
        </w:tc>
        <w:tc>
          <w:tcPr>
            <w:tcW w:w="1228" w:type="dxa"/>
            <w:gridSpan w:val="2"/>
            <w:noWrap/>
            <w:hideMark/>
          </w:tcPr>
          <w:p w14:paraId="0778181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114.67 </w:t>
            </w:r>
          </w:p>
        </w:tc>
        <w:tc>
          <w:tcPr>
            <w:tcW w:w="1170" w:type="dxa"/>
            <w:gridSpan w:val="2"/>
            <w:noWrap/>
            <w:hideMark/>
          </w:tcPr>
          <w:p w14:paraId="25406B5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21.57 </w:t>
            </w:r>
          </w:p>
        </w:tc>
        <w:tc>
          <w:tcPr>
            <w:tcW w:w="1209" w:type="dxa"/>
            <w:noWrap/>
            <w:hideMark/>
          </w:tcPr>
          <w:p w14:paraId="3362CBA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72.27 </w:t>
            </w:r>
          </w:p>
        </w:tc>
      </w:tr>
      <w:tr w:rsidR="00AF5DFA" w:rsidRPr="00AF5DFA" w14:paraId="35CF14B0" w14:textId="77777777" w:rsidTr="00AF5DFA">
        <w:trPr>
          <w:trHeight w:val="240"/>
        </w:trPr>
        <w:tc>
          <w:tcPr>
            <w:tcW w:w="1151" w:type="dxa"/>
            <w:noWrap/>
            <w:hideMark/>
          </w:tcPr>
          <w:p w14:paraId="60D042E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7.01.61.01</w:t>
            </w:r>
          </w:p>
        </w:tc>
        <w:tc>
          <w:tcPr>
            <w:tcW w:w="1578" w:type="dxa"/>
            <w:gridSpan w:val="3"/>
            <w:noWrap/>
            <w:hideMark/>
          </w:tcPr>
          <w:p w14:paraId="30A4A0C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Panassa </w:t>
            </w:r>
          </w:p>
        </w:tc>
        <w:tc>
          <w:tcPr>
            <w:tcW w:w="1835" w:type="dxa"/>
            <w:gridSpan w:val="2"/>
            <w:noWrap/>
            <w:hideMark/>
          </w:tcPr>
          <w:p w14:paraId="36B8662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no town there</w:t>
            </w:r>
          </w:p>
        </w:tc>
        <w:tc>
          <w:tcPr>
            <w:tcW w:w="1189" w:type="dxa"/>
            <w:gridSpan w:val="2"/>
            <w:noWrap/>
            <w:hideMark/>
          </w:tcPr>
          <w:p w14:paraId="5B33D60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29.00 </w:t>
            </w:r>
          </w:p>
        </w:tc>
        <w:tc>
          <w:tcPr>
            <w:tcW w:w="1228" w:type="dxa"/>
            <w:gridSpan w:val="2"/>
            <w:noWrap/>
            <w:hideMark/>
          </w:tcPr>
          <w:p w14:paraId="6EA6F86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122.50 </w:t>
            </w:r>
          </w:p>
        </w:tc>
        <w:tc>
          <w:tcPr>
            <w:tcW w:w="1170" w:type="dxa"/>
            <w:gridSpan w:val="2"/>
            <w:noWrap/>
            <w:hideMark/>
          </w:tcPr>
          <w:p w14:paraId="1693644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28.78 </w:t>
            </w:r>
          </w:p>
        </w:tc>
        <w:tc>
          <w:tcPr>
            <w:tcW w:w="1209" w:type="dxa"/>
            <w:noWrap/>
            <w:hideMark/>
          </w:tcPr>
          <w:p w14:paraId="2F7BA75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70.10 </w:t>
            </w:r>
          </w:p>
        </w:tc>
      </w:tr>
      <w:tr w:rsidR="00AF5DFA" w:rsidRPr="00AF5DFA" w14:paraId="13B6DCA7" w14:textId="77777777" w:rsidTr="00AF5DFA">
        <w:trPr>
          <w:trHeight w:val="240"/>
        </w:trPr>
        <w:tc>
          <w:tcPr>
            <w:tcW w:w="1151" w:type="dxa"/>
            <w:noWrap/>
            <w:hideMark/>
          </w:tcPr>
          <w:p w14:paraId="64596F3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7.01.61.03</w:t>
            </w:r>
          </w:p>
        </w:tc>
        <w:tc>
          <w:tcPr>
            <w:tcW w:w="1578" w:type="dxa"/>
            <w:gridSpan w:val="3"/>
            <w:noWrap/>
            <w:hideMark/>
          </w:tcPr>
          <w:p w14:paraId="560D660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Naagramma </w:t>
            </w:r>
          </w:p>
        </w:tc>
        <w:tc>
          <w:tcPr>
            <w:tcW w:w="1835" w:type="dxa"/>
            <w:gridSpan w:val="2"/>
            <w:noWrap/>
            <w:hideMark/>
          </w:tcPr>
          <w:p w14:paraId="5B10FA5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Naushehra</w:t>
            </w:r>
          </w:p>
        </w:tc>
        <w:tc>
          <w:tcPr>
            <w:tcW w:w="1189" w:type="dxa"/>
            <w:gridSpan w:val="2"/>
            <w:noWrap/>
            <w:hideMark/>
          </w:tcPr>
          <w:p w14:paraId="3560612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27.00 </w:t>
            </w:r>
          </w:p>
        </w:tc>
        <w:tc>
          <w:tcPr>
            <w:tcW w:w="1228" w:type="dxa"/>
            <w:gridSpan w:val="2"/>
            <w:noWrap/>
            <w:hideMark/>
          </w:tcPr>
          <w:p w14:paraId="4D7BD99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120.00 </w:t>
            </w:r>
          </w:p>
        </w:tc>
        <w:tc>
          <w:tcPr>
            <w:tcW w:w="1170" w:type="dxa"/>
            <w:gridSpan w:val="2"/>
            <w:noWrap/>
            <w:hideMark/>
          </w:tcPr>
          <w:p w14:paraId="2356D66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32.57 </w:t>
            </w:r>
          </w:p>
        </w:tc>
        <w:tc>
          <w:tcPr>
            <w:tcW w:w="1209" w:type="dxa"/>
            <w:noWrap/>
            <w:hideMark/>
          </w:tcPr>
          <w:p w14:paraId="556B62B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72.15 </w:t>
            </w:r>
          </w:p>
        </w:tc>
      </w:tr>
      <w:tr w:rsidR="00AF5DFA" w:rsidRPr="00AF5DFA" w14:paraId="505375CB" w14:textId="77777777" w:rsidTr="00AF5DFA">
        <w:trPr>
          <w:trHeight w:val="240"/>
        </w:trPr>
        <w:tc>
          <w:tcPr>
            <w:tcW w:w="1151" w:type="dxa"/>
            <w:noWrap/>
            <w:hideMark/>
          </w:tcPr>
          <w:p w14:paraId="693BA1C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7.01.61.04</w:t>
            </w:r>
          </w:p>
        </w:tc>
        <w:tc>
          <w:tcPr>
            <w:tcW w:w="1578" w:type="dxa"/>
            <w:gridSpan w:val="3"/>
            <w:noWrap/>
            <w:hideMark/>
          </w:tcPr>
          <w:p w14:paraId="2FBAF29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Kamigara</w:t>
            </w:r>
          </w:p>
        </w:tc>
        <w:tc>
          <w:tcPr>
            <w:tcW w:w="1835" w:type="dxa"/>
            <w:gridSpan w:val="2"/>
            <w:noWrap/>
            <w:hideMark/>
          </w:tcPr>
          <w:p w14:paraId="31FA534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Sukkur</w:t>
            </w:r>
          </w:p>
        </w:tc>
        <w:tc>
          <w:tcPr>
            <w:tcW w:w="1189" w:type="dxa"/>
            <w:gridSpan w:val="2"/>
            <w:noWrap/>
            <w:hideMark/>
          </w:tcPr>
          <w:p w14:paraId="6B59368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26.33 </w:t>
            </w:r>
          </w:p>
        </w:tc>
        <w:tc>
          <w:tcPr>
            <w:tcW w:w="1228" w:type="dxa"/>
            <w:gridSpan w:val="2"/>
            <w:noWrap/>
            <w:hideMark/>
          </w:tcPr>
          <w:p w14:paraId="588F0A8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119.00 </w:t>
            </w:r>
          </w:p>
        </w:tc>
        <w:tc>
          <w:tcPr>
            <w:tcW w:w="1170" w:type="dxa"/>
            <w:gridSpan w:val="2"/>
            <w:noWrap/>
            <w:hideMark/>
          </w:tcPr>
          <w:p w14:paraId="0292C8C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27.71 </w:t>
            </w:r>
          </w:p>
        </w:tc>
        <w:tc>
          <w:tcPr>
            <w:tcW w:w="1209" w:type="dxa"/>
            <w:noWrap/>
            <w:hideMark/>
          </w:tcPr>
          <w:p w14:paraId="542CA8C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68.85 </w:t>
            </w:r>
          </w:p>
        </w:tc>
      </w:tr>
      <w:tr w:rsidR="00AF5DFA" w:rsidRPr="00AF5DFA" w14:paraId="265F4569" w14:textId="77777777" w:rsidTr="00AF5DFA">
        <w:trPr>
          <w:trHeight w:val="240"/>
        </w:trPr>
        <w:tc>
          <w:tcPr>
            <w:tcW w:w="1151" w:type="dxa"/>
            <w:noWrap/>
            <w:hideMark/>
          </w:tcPr>
          <w:p w14:paraId="2CDAD0A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7.01.61.05</w:t>
            </w:r>
          </w:p>
        </w:tc>
        <w:tc>
          <w:tcPr>
            <w:tcW w:w="1578" w:type="dxa"/>
            <w:gridSpan w:val="3"/>
            <w:noWrap/>
            <w:hideMark/>
          </w:tcPr>
          <w:p w14:paraId="618268D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Binagara</w:t>
            </w:r>
          </w:p>
        </w:tc>
        <w:tc>
          <w:tcPr>
            <w:tcW w:w="1835" w:type="dxa"/>
            <w:gridSpan w:val="2"/>
            <w:noWrap/>
            <w:hideMark/>
          </w:tcPr>
          <w:p w14:paraId="62FCA3F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Brahmanabad</w:t>
            </w:r>
          </w:p>
        </w:tc>
        <w:tc>
          <w:tcPr>
            <w:tcW w:w="1189" w:type="dxa"/>
            <w:gridSpan w:val="2"/>
            <w:noWrap/>
            <w:hideMark/>
          </w:tcPr>
          <w:p w14:paraId="112C47B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25.33 </w:t>
            </w:r>
          </w:p>
        </w:tc>
        <w:tc>
          <w:tcPr>
            <w:tcW w:w="1228" w:type="dxa"/>
            <w:gridSpan w:val="2"/>
            <w:noWrap/>
            <w:hideMark/>
          </w:tcPr>
          <w:p w14:paraId="6AC7849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118.00 </w:t>
            </w:r>
          </w:p>
        </w:tc>
        <w:tc>
          <w:tcPr>
            <w:tcW w:w="1170" w:type="dxa"/>
            <w:gridSpan w:val="2"/>
            <w:noWrap/>
            <w:hideMark/>
          </w:tcPr>
          <w:p w14:paraId="0336FB5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25.88 </w:t>
            </w:r>
          </w:p>
        </w:tc>
        <w:tc>
          <w:tcPr>
            <w:tcW w:w="1209" w:type="dxa"/>
            <w:noWrap/>
            <w:hideMark/>
          </w:tcPr>
          <w:p w14:paraId="6F54E19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68.78 </w:t>
            </w:r>
          </w:p>
        </w:tc>
      </w:tr>
      <w:tr w:rsidR="00AF5DFA" w:rsidRPr="00AF5DFA" w14:paraId="7957B693" w14:textId="77777777" w:rsidTr="00AF5DFA">
        <w:trPr>
          <w:trHeight w:val="240"/>
        </w:trPr>
        <w:tc>
          <w:tcPr>
            <w:tcW w:w="1151" w:type="dxa"/>
            <w:noWrap/>
            <w:hideMark/>
          </w:tcPr>
          <w:p w14:paraId="2FF698C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7.01.62.04</w:t>
            </w:r>
          </w:p>
        </w:tc>
        <w:tc>
          <w:tcPr>
            <w:tcW w:w="1578" w:type="dxa"/>
            <w:gridSpan w:val="3"/>
            <w:noWrap/>
            <w:hideMark/>
          </w:tcPr>
          <w:p w14:paraId="224EBBC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Barygaza*</w:t>
            </w:r>
          </w:p>
        </w:tc>
        <w:tc>
          <w:tcPr>
            <w:tcW w:w="1835" w:type="dxa"/>
            <w:gridSpan w:val="2"/>
            <w:noWrap/>
            <w:hideMark/>
          </w:tcPr>
          <w:p w14:paraId="41871D8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Bharuch</w:t>
            </w:r>
          </w:p>
        </w:tc>
        <w:tc>
          <w:tcPr>
            <w:tcW w:w="1189" w:type="dxa"/>
            <w:gridSpan w:val="2"/>
            <w:noWrap/>
            <w:hideMark/>
          </w:tcPr>
          <w:p w14:paraId="7783D7F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17.33 </w:t>
            </w:r>
          </w:p>
        </w:tc>
        <w:tc>
          <w:tcPr>
            <w:tcW w:w="1228" w:type="dxa"/>
            <w:gridSpan w:val="2"/>
            <w:noWrap/>
            <w:hideMark/>
          </w:tcPr>
          <w:p w14:paraId="18022E5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113.25 </w:t>
            </w:r>
          </w:p>
        </w:tc>
        <w:tc>
          <w:tcPr>
            <w:tcW w:w="1170" w:type="dxa"/>
            <w:gridSpan w:val="2"/>
            <w:noWrap/>
            <w:hideMark/>
          </w:tcPr>
          <w:p w14:paraId="26B7F42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21.71 </w:t>
            </w:r>
          </w:p>
        </w:tc>
        <w:tc>
          <w:tcPr>
            <w:tcW w:w="1209" w:type="dxa"/>
            <w:noWrap/>
            <w:hideMark/>
          </w:tcPr>
          <w:p w14:paraId="7A1E596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73.00 </w:t>
            </w:r>
          </w:p>
        </w:tc>
      </w:tr>
      <w:tr w:rsidR="00AF5DFA" w:rsidRPr="00AF5DFA" w14:paraId="189E90DD" w14:textId="77777777" w:rsidTr="00AF5DFA">
        <w:trPr>
          <w:trHeight w:val="240"/>
        </w:trPr>
        <w:tc>
          <w:tcPr>
            <w:tcW w:w="1151" w:type="dxa"/>
            <w:noWrap/>
            <w:hideMark/>
          </w:tcPr>
          <w:p w14:paraId="35042B9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7.01.63.01</w:t>
            </w:r>
          </w:p>
        </w:tc>
        <w:tc>
          <w:tcPr>
            <w:tcW w:w="1578" w:type="dxa"/>
            <w:gridSpan w:val="3"/>
            <w:noWrap/>
            <w:hideMark/>
          </w:tcPr>
          <w:p w14:paraId="7C0972B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Agrinagara </w:t>
            </w:r>
          </w:p>
        </w:tc>
        <w:tc>
          <w:tcPr>
            <w:tcW w:w="1835" w:type="dxa"/>
            <w:gridSpan w:val="2"/>
            <w:noWrap/>
            <w:hideMark/>
          </w:tcPr>
          <w:p w14:paraId="118279B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Agar Malwa</w:t>
            </w:r>
          </w:p>
        </w:tc>
        <w:tc>
          <w:tcPr>
            <w:tcW w:w="1189" w:type="dxa"/>
            <w:gridSpan w:val="2"/>
            <w:noWrap/>
            <w:hideMark/>
          </w:tcPr>
          <w:p w14:paraId="558389E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22.50 </w:t>
            </w:r>
          </w:p>
        </w:tc>
        <w:tc>
          <w:tcPr>
            <w:tcW w:w="1228" w:type="dxa"/>
            <w:gridSpan w:val="2"/>
            <w:noWrap/>
            <w:hideMark/>
          </w:tcPr>
          <w:p w14:paraId="324DBCB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118.25 </w:t>
            </w:r>
          </w:p>
        </w:tc>
        <w:tc>
          <w:tcPr>
            <w:tcW w:w="1170" w:type="dxa"/>
            <w:gridSpan w:val="2"/>
            <w:noWrap/>
            <w:hideMark/>
          </w:tcPr>
          <w:p w14:paraId="6B4D2D2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23.71 </w:t>
            </w:r>
          </w:p>
        </w:tc>
        <w:tc>
          <w:tcPr>
            <w:tcW w:w="1209" w:type="dxa"/>
            <w:noWrap/>
            <w:hideMark/>
          </w:tcPr>
          <w:p w14:paraId="0ACA940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76.01 </w:t>
            </w:r>
          </w:p>
        </w:tc>
      </w:tr>
      <w:tr w:rsidR="00AF5DFA" w:rsidRPr="00AF5DFA" w14:paraId="23CD99F6" w14:textId="77777777" w:rsidTr="00AF5DFA">
        <w:trPr>
          <w:trHeight w:val="240"/>
        </w:trPr>
        <w:tc>
          <w:tcPr>
            <w:tcW w:w="1151" w:type="dxa"/>
            <w:noWrap/>
            <w:hideMark/>
          </w:tcPr>
          <w:p w14:paraId="1628357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7.01.63.05</w:t>
            </w:r>
          </w:p>
        </w:tc>
        <w:tc>
          <w:tcPr>
            <w:tcW w:w="1578" w:type="dxa"/>
            <w:gridSpan w:val="3"/>
            <w:noWrap/>
            <w:hideMark/>
          </w:tcPr>
          <w:p w14:paraId="1F98058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Xerogerei</w:t>
            </w:r>
          </w:p>
        </w:tc>
        <w:tc>
          <w:tcPr>
            <w:tcW w:w="1835" w:type="dxa"/>
            <w:gridSpan w:val="2"/>
            <w:noWrap/>
            <w:hideMark/>
          </w:tcPr>
          <w:p w14:paraId="2617CF3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Dhar</w:t>
            </w:r>
          </w:p>
        </w:tc>
        <w:tc>
          <w:tcPr>
            <w:tcW w:w="1189" w:type="dxa"/>
            <w:gridSpan w:val="2"/>
            <w:noWrap/>
            <w:hideMark/>
          </w:tcPr>
          <w:p w14:paraId="7A75A1B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19.83 </w:t>
            </w:r>
          </w:p>
        </w:tc>
        <w:tc>
          <w:tcPr>
            <w:tcW w:w="1228" w:type="dxa"/>
            <w:gridSpan w:val="2"/>
            <w:noWrap/>
            <w:hideMark/>
          </w:tcPr>
          <w:p w14:paraId="0DCA95F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116.33 </w:t>
            </w:r>
          </w:p>
        </w:tc>
        <w:tc>
          <w:tcPr>
            <w:tcW w:w="1170" w:type="dxa"/>
            <w:gridSpan w:val="2"/>
            <w:noWrap/>
            <w:hideMark/>
          </w:tcPr>
          <w:p w14:paraId="2FE7271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22.60 </w:t>
            </w:r>
          </w:p>
        </w:tc>
        <w:tc>
          <w:tcPr>
            <w:tcW w:w="1209" w:type="dxa"/>
            <w:noWrap/>
            <w:hideMark/>
          </w:tcPr>
          <w:p w14:paraId="51D2ECA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75.30 </w:t>
            </w:r>
          </w:p>
        </w:tc>
      </w:tr>
      <w:tr w:rsidR="00AF5DFA" w:rsidRPr="00AF5DFA" w14:paraId="59435D0E" w14:textId="77777777" w:rsidTr="00AF5DFA">
        <w:trPr>
          <w:trHeight w:val="240"/>
        </w:trPr>
        <w:tc>
          <w:tcPr>
            <w:tcW w:w="1151" w:type="dxa"/>
            <w:noWrap/>
            <w:hideMark/>
          </w:tcPr>
          <w:p w14:paraId="21983D4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7.01.63.06</w:t>
            </w:r>
          </w:p>
        </w:tc>
        <w:tc>
          <w:tcPr>
            <w:tcW w:w="1578" w:type="dxa"/>
            <w:gridSpan w:val="3"/>
            <w:noWrap/>
            <w:hideMark/>
          </w:tcPr>
          <w:p w14:paraId="687458A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Ozene*</w:t>
            </w:r>
          </w:p>
        </w:tc>
        <w:tc>
          <w:tcPr>
            <w:tcW w:w="1835" w:type="dxa"/>
            <w:gridSpan w:val="2"/>
            <w:noWrap/>
            <w:hideMark/>
          </w:tcPr>
          <w:p w14:paraId="527A333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Ujjain</w:t>
            </w:r>
          </w:p>
        </w:tc>
        <w:tc>
          <w:tcPr>
            <w:tcW w:w="1189" w:type="dxa"/>
            <w:gridSpan w:val="2"/>
            <w:noWrap/>
            <w:hideMark/>
          </w:tcPr>
          <w:p w14:paraId="350CC84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20.00 </w:t>
            </w:r>
          </w:p>
        </w:tc>
        <w:tc>
          <w:tcPr>
            <w:tcW w:w="1228" w:type="dxa"/>
            <w:gridSpan w:val="2"/>
            <w:noWrap/>
            <w:hideMark/>
          </w:tcPr>
          <w:p w14:paraId="466C6E8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117.00 </w:t>
            </w:r>
          </w:p>
        </w:tc>
        <w:tc>
          <w:tcPr>
            <w:tcW w:w="1170" w:type="dxa"/>
            <w:gridSpan w:val="2"/>
            <w:noWrap/>
            <w:hideMark/>
          </w:tcPr>
          <w:p w14:paraId="48D96BB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23.18 </w:t>
            </w:r>
          </w:p>
        </w:tc>
        <w:tc>
          <w:tcPr>
            <w:tcW w:w="1209" w:type="dxa"/>
            <w:noWrap/>
            <w:hideMark/>
          </w:tcPr>
          <w:p w14:paraId="58052AA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75.78 </w:t>
            </w:r>
          </w:p>
        </w:tc>
      </w:tr>
      <w:tr w:rsidR="00AF5DFA" w:rsidRPr="00AF5DFA" w14:paraId="1E527B9E" w14:textId="77777777" w:rsidTr="00AF5DFA">
        <w:trPr>
          <w:trHeight w:val="240"/>
        </w:trPr>
        <w:tc>
          <w:tcPr>
            <w:tcW w:w="1151" w:type="dxa"/>
            <w:noWrap/>
            <w:hideMark/>
          </w:tcPr>
          <w:p w14:paraId="0855C7F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7.01.63.10</w:t>
            </w:r>
          </w:p>
        </w:tc>
        <w:tc>
          <w:tcPr>
            <w:tcW w:w="1578" w:type="dxa"/>
            <w:gridSpan w:val="3"/>
            <w:noWrap/>
            <w:hideMark/>
          </w:tcPr>
          <w:p w14:paraId="5DE60FF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Nasika</w:t>
            </w:r>
          </w:p>
        </w:tc>
        <w:tc>
          <w:tcPr>
            <w:tcW w:w="1835" w:type="dxa"/>
            <w:gridSpan w:val="2"/>
            <w:noWrap/>
            <w:hideMark/>
          </w:tcPr>
          <w:p w14:paraId="5DFEAB5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Nasik</w:t>
            </w:r>
          </w:p>
        </w:tc>
        <w:tc>
          <w:tcPr>
            <w:tcW w:w="1189" w:type="dxa"/>
            <w:gridSpan w:val="2"/>
            <w:noWrap/>
            <w:hideMark/>
          </w:tcPr>
          <w:p w14:paraId="0E007FE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17.00 </w:t>
            </w:r>
          </w:p>
        </w:tc>
        <w:tc>
          <w:tcPr>
            <w:tcW w:w="1228" w:type="dxa"/>
            <w:gridSpan w:val="2"/>
            <w:noWrap/>
            <w:hideMark/>
          </w:tcPr>
          <w:p w14:paraId="4436889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114.00 </w:t>
            </w:r>
          </w:p>
        </w:tc>
        <w:tc>
          <w:tcPr>
            <w:tcW w:w="1170" w:type="dxa"/>
            <w:gridSpan w:val="2"/>
            <w:noWrap/>
            <w:hideMark/>
          </w:tcPr>
          <w:p w14:paraId="7B230F5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20.00 </w:t>
            </w:r>
          </w:p>
        </w:tc>
        <w:tc>
          <w:tcPr>
            <w:tcW w:w="1209" w:type="dxa"/>
            <w:noWrap/>
            <w:hideMark/>
          </w:tcPr>
          <w:p w14:paraId="0B10CB4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73.79 </w:t>
            </w:r>
          </w:p>
        </w:tc>
      </w:tr>
      <w:tr w:rsidR="00AF5DFA" w:rsidRPr="00AF5DFA" w14:paraId="47163F1A" w14:textId="77777777" w:rsidTr="00AF5DFA">
        <w:trPr>
          <w:trHeight w:val="240"/>
        </w:trPr>
        <w:tc>
          <w:tcPr>
            <w:tcW w:w="1151" w:type="dxa"/>
            <w:noWrap/>
            <w:hideMark/>
          </w:tcPr>
          <w:p w14:paraId="5D5D31A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7.01.69.03</w:t>
            </w:r>
          </w:p>
        </w:tc>
        <w:tc>
          <w:tcPr>
            <w:tcW w:w="1578" w:type="dxa"/>
            <w:gridSpan w:val="3"/>
            <w:noWrap/>
            <w:hideMark/>
          </w:tcPr>
          <w:p w14:paraId="5B473BB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Stagabaza</w:t>
            </w:r>
          </w:p>
        </w:tc>
        <w:tc>
          <w:tcPr>
            <w:tcW w:w="1835" w:type="dxa"/>
            <w:gridSpan w:val="2"/>
            <w:noWrap/>
            <w:hideMark/>
          </w:tcPr>
          <w:p w14:paraId="56CAF07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Bhojapur</w:t>
            </w:r>
          </w:p>
        </w:tc>
        <w:tc>
          <w:tcPr>
            <w:tcW w:w="1189" w:type="dxa"/>
            <w:gridSpan w:val="2"/>
            <w:noWrap/>
            <w:hideMark/>
          </w:tcPr>
          <w:p w14:paraId="4276D66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28.50 </w:t>
            </w:r>
          </w:p>
        </w:tc>
        <w:tc>
          <w:tcPr>
            <w:tcW w:w="1228" w:type="dxa"/>
            <w:gridSpan w:val="2"/>
            <w:noWrap/>
            <w:hideMark/>
          </w:tcPr>
          <w:p w14:paraId="640CCFF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133.00 </w:t>
            </w:r>
          </w:p>
        </w:tc>
        <w:tc>
          <w:tcPr>
            <w:tcW w:w="1170" w:type="dxa"/>
            <w:gridSpan w:val="2"/>
            <w:noWrap/>
            <w:hideMark/>
          </w:tcPr>
          <w:p w14:paraId="5A94062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19.68 </w:t>
            </w:r>
          </w:p>
        </w:tc>
        <w:tc>
          <w:tcPr>
            <w:tcW w:w="1209" w:type="dxa"/>
            <w:noWrap/>
            <w:hideMark/>
          </w:tcPr>
          <w:p w14:paraId="7BBE1AC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74.04 </w:t>
            </w:r>
          </w:p>
        </w:tc>
      </w:tr>
      <w:tr w:rsidR="00AF5DFA" w:rsidRPr="00AF5DFA" w14:paraId="7D365588" w14:textId="77777777" w:rsidTr="00AF5DFA">
        <w:trPr>
          <w:trHeight w:val="240"/>
        </w:trPr>
        <w:tc>
          <w:tcPr>
            <w:tcW w:w="1151" w:type="dxa"/>
            <w:noWrap/>
            <w:hideMark/>
          </w:tcPr>
          <w:p w14:paraId="3B7F973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7.01.69.04</w:t>
            </w:r>
          </w:p>
        </w:tc>
        <w:tc>
          <w:tcPr>
            <w:tcW w:w="1578" w:type="dxa"/>
            <w:gridSpan w:val="3"/>
            <w:noWrap/>
            <w:hideMark/>
          </w:tcPr>
          <w:p w14:paraId="28D82F5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Bardaotis</w:t>
            </w:r>
          </w:p>
        </w:tc>
        <w:tc>
          <w:tcPr>
            <w:tcW w:w="1835" w:type="dxa"/>
            <w:gridSpan w:val="2"/>
            <w:noWrap/>
            <w:hideMark/>
          </w:tcPr>
          <w:p w14:paraId="089CA56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7C81110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28.50 </w:t>
            </w:r>
          </w:p>
        </w:tc>
        <w:tc>
          <w:tcPr>
            <w:tcW w:w="1228" w:type="dxa"/>
            <w:gridSpan w:val="2"/>
            <w:noWrap/>
            <w:hideMark/>
          </w:tcPr>
          <w:p w14:paraId="7E76A8A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137.50 </w:t>
            </w:r>
          </w:p>
        </w:tc>
        <w:tc>
          <w:tcPr>
            <w:tcW w:w="1170" w:type="dxa"/>
            <w:gridSpan w:val="2"/>
            <w:noWrap/>
            <w:hideMark/>
          </w:tcPr>
          <w:p w14:paraId="2932208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24.45 </w:t>
            </w:r>
          </w:p>
        </w:tc>
        <w:tc>
          <w:tcPr>
            <w:tcW w:w="1209" w:type="dxa"/>
            <w:noWrap/>
            <w:hideMark/>
          </w:tcPr>
          <w:p w14:paraId="0315FA7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80.88 </w:t>
            </w:r>
          </w:p>
        </w:tc>
      </w:tr>
      <w:tr w:rsidR="00AF5DFA" w:rsidRPr="00AF5DFA" w14:paraId="068807A1" w14:textId="77777777" w:rsidTr="00AF5DFA">
        <w:trPr>
          <w:trHeight w:val="240"/>
        </w:trPr>
        <w:tc>
          <w:tcPr>
            <w:tcW w:w="1151" w:type="dxa"/>
            <w:noWrap/>
            <w:hideMark/>
          </w:tcPr>
          <w:p w14:paraId="287C4C5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7.01.70.02</w:t>
            </w:r>
          </w:p>
        </w:tc>
        <w:tc>
          <w:tcPr>
            <w:tcW w:w="1578" w:type="dxa"/>
            <w:gridSpan w:val="3"/>
            <w:noWrap/>
            <w:hideMark/>
          </w:tcPr>
          <w:p w14:paraId="4389F28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Bridama</w:t>
            </w:r>
          </w:p>
        </w:tc>
        <w:tc>
          <w:tcPr>
            <w:tcW w:w="1835" w:type="dxa"/>
            <w:gridSpan w:val="2"/>
            <w:noWrap/>
            <w:hideMark/>
          </w:tcPr>
          <w:p w14:paraId="1E2A437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Bilhari</w:t>
            </w:r>
          </w:p>
        </w:tc>
        <w:tc>
          <w:tcPr>
            <w:tcW w:w="1189" w:type="dxa"/>
            <w:gridSpan w:val="2"/>
            <w:noWrap/>
            <w:hideMark/>
          </w:tcPr>
          <w:p w14:paraId="566A1F7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27.50 </w:t>
            </w:r>
          </w:p>
        </w:tc>
        <w:tc>
          <w:tcPr>
            <w:tcW w:w="1228" w:type="dxa"/>
            <w:gridSpan w:val="2"/>
            <w:noWrap/>
            <w:hideMark/>
          </w:tcPr>
          <w:p w14:paraId="4045004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134.50 </w:t>
            </w:r>
          </w:p>
        </w:tc>
        <w:tc>
          <w:tcPr>
            <w:tcW w:w="1170" w:type="dxa"/>
            <w:gridSpan w:val="2"/>
            <w:noWrap/>
            <w:hideMark/>
          </w:tcPr>
          <w:p w14:paraId="32286F8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23.14 </w:t>
            </w:r>
          </w:p>
        </w:tc>
        <w:tc>
          <w:tcPr>
            <w:tcW w:w="1209" w:type="dxa"/>
            <w:noWrap/>
            <w:hideMark/>
          </w:tcPr>
          <w:p w14:paraId="544C19D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79.97 </w:t>
            </w:r>
          </w:p>
        </w:tc>
      </w:tr>
      <w:tr w:rsidR="00AF5DFA" w:rsidRPr="00AF5DFA" w14:paraId="7AFA3B20" w14:textId="77777777" w:rsidTr="00AF5DFA">
        <w:trPr>
          <w:trHeight w:val="240"/>
        </w:trPr>
        <w:tc>
          <w:tcPr>
            <w:tcW w:w="1151" w:type="dxa"/>
            <w:noWrap/>
            <w:hideMark/>
          </w:tcPr>
          <w:p w14:paraId="2B9959A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7.01.70.03</w:t>
            </w:r>
          </w:p>
        </w:tc>
        <w:tc>
          <w:tcPr>
            <w:tcW w:w="1578" w:type="dxa"/>
            <w:gridSpan w:val="3"/>
            <w:noWrap/>
            <w:hideMark/>
          </w:tcPr>
          <w:p w14:paraId="3510E49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Tholobana </w:t>
            </w:r>
          </w:p>
        </w:tc>
        <w:tc>
          <w:tcPr>
            <w:tcW w:w="1835" w:type="dxa"/>
            <w:gridSpan w:val="2"/>
            <w:noWrap/>
            <w:hideMark/>
          </w:tcPr>
          <w:p w14:paraId="641E199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Bahoriband</w:t>
            </w:r>
          </w:p>
        </w:tc>
        <w:tc>
          <w:tcPr>
            <w:tcW w:w="1189" w:type="dxa"/>
            <w:gridSpan w:val="2"/>
            <w:noWrap/>
            <w:hideMark/>
          </w:tcPr>
          <w:p w14:paraId="71C7D00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27.00 </w:t>
            </w:r>
          </w:p>
        </w:tc>
        <w:tc>
          <w:tcPr>
            <w:tcW w:w="1228" w:type="dxa"/>
            <w:gridSpan w:val="2"/>
            <w:noWrap/>
            <w:hideMark/>
          </w:tcPr>
          <w:p w14:paraId="19847C2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136.33 </w:t>
            </w:r>
          </w:p>
        </w:tc>
        <w:tc>
          <w:tcPr>
            <w:tcW w:w="1170" w:type="dxa"/>
            <w:gridSpan w:val="2"/>
            <w:noWrap/>
            <w:hideMark/>
          </w:tcPr>
          <w:p w14:paraId="0A9BB55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23.67 </w:t>
            </w:r>
          </w:p>
        </w:tc>
        <w:tc>
          <w:tcPr>
            <w:tcW w:w="1209" w:type="dxa"/>
            <w:noWrap/>
            <w:hideMark/>
          </w:tcPr>
          <w:p w14:paraId="1287B36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80.07 </w:t>
            </w:r>
          </w:p>
        </w:tc>
      </w:tr>
      <w:tr w:rsidR="00AF5DFA" w:rsidRPr="00AF5DFA" w14:paraId="50320DDA" w14:textId="77777777" w:rsidTr="00AF5DFA">
        <w:trPr>
          <w:trHeight w:val="240"/>
        </w:trPr>
        <w:tc>
          <w:tcPr>
            <w:tcW w:w="1151" w:type="dxa"/>
            <w:noWrap/>
            <w:hideMark/>
          </w:tcPr>
          <w:p w14:paraId="6CBB2A1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7.01.71.05</w:t>
            </w:r>
          </w:p>
        </w:tc>
        <w:tc>
          <w:tcPr>
            <w:tcW w:w="1578" w:type="dxa"/>
            <w:gridSpan w:val="3"/>
            <w:noWrap/>
            <w:hideMark/>
          </w:tcPr>
          <w:p w14:paraId="634BA58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Panassa</w:t>
            </w:r>
          </w:p>
        </w:tc>
        <w:tc>
          <w:tcPr>
            <w:tcW w:w="1835" w:type="dxa"/>
            <w:gridSpan w:val="2"/>
            <w:noWrap/>
            <w:hideMark/>
          </w:tcPr>
          <w:p w14:paraId="681A03C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Panna</w:t>
            </w:r>
          </w:p>
        </w:tc>
        <w:tc>
          <w:tcPr>
            <w:tcW w:w="1189" w:type="dxa"/>
            <w:gridSpan w:val="2"/>
            <w:noWrap/>
            <w:hideMark/>
          </w:tcPr>
          <w:p w14:paraId="4910046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24.50 </w:t>
            </w:r>
          </w:p>
        </w:tc>
        <w:tc>
          <w:tcPr>
            <w:tcW w:w="1228" w:type="dxa"/>
            <w:gridSpan w:val="2"/>
            <w:noWrap/>
            <w:hideMark/>
          </w:tcPr>
          <w:p w14:paraId="0685706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137.67 </w:t>
            </w:r>
          </w:p>
        </w:tc>
        <w:tc>
          <w:tcPr>
            <w:tcW w:w="1170" w:type="dxa"/>
            <w:gridSpan w:val="2"/>
            <w:noWrap/>
            <w:hideMark/>
          </w:tcPr>
          <w:p w14:paraId="4835235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24.72 </w:t>
            </w:r>
          </w:p>
        </w:tc>
        <w:tc>
          <w:tcPr>
            <w:tcW w:w="1209" w:type="dxa"/>
            <w:noWrap/>
            <w:hideMark/>
          </w:tcPr>
          <w:p w14:paraId="39997BE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80.18 </w:t>
            </w:r>
          </w:p>
        </w:tc>
      </w:tr>
      <w:tr w:rsidR="00AF5DFA" w:rsidRPr="00AF5DFA" w14:paraId="35EA8C60" w14:textId="77777777" w:rsidTr="00AF5DFA">
        <w:trPr>
          <w:trHeight w:val="240"/>
        </w:trPr>
        <w:tc>
          <w:tcPr>
            <w:tcW w:w="1151" w:type="dxa"/>
            <w:noWrap/>
            <w:hideMark/>
          </w:tcPr>
          <w:p w14:paraId="2B4A36F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7.01.73.01</w:t>
            </w:r>
          </w:p>
        </w:tc>
        <w:tc>
          <w:tcPr>
            <w:tcW w:w="1578" w:type="dxa"/>
            <w:gridSpan w:val="3"/>
            <w:noWrap/>
            <w:hideMark/>
          </w:tcPr>
          <w:p w14:paraId="592C7D1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Sambalaka</w:t>
            </w:r>
          </w:p>
        </w:tc>
        <w:tc>
          <w:tcPr>
            <w:tcW w:w="1835" w:type="dxa"/>
            <w:gridSpan w:val="2"/>
            <w:noWrap/>
            <w:hideMark/>
          </w:tcPr>
          <w:p w14:paraId="1AC8053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Sambhal</w:t>
            </w:r>
          </w:p>
        </w:tc>
        <w:tc>
          <w:tcPr>
            <w:tcW w:w="1189" w:type="dxa"/>
            <w:gridSpan w:val="2"/>
            <w:noWrap/>
            <w:hideMark/>
          </w:tcPr>
          <w:p w14:paraId="067D06B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29.50 </w:t>
            </w:r>
          </w:p>
        </w:tc>
        <w:tc>
          <w:tcPr>
            <w:tcW w:w="1228" w:type="dxa"/>
            <w:gridSpan w:val="2"/>
            <w:noWrap/>
            <w:hideMark/>
          </w:tcPr>
          <w:p w14:paraId="05777E5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141.00 </w:t>
            </w:r>
          </w:p>
        </w:tc>
        <w:tc>
          <w:tcPr>
            <w:tcW w:w="1170" w:type="dxa"/>
            <w:gridSpan w:val="2"/>
            <w:noWrap/>
            <w:hideMark/>
          </w:tcPr>
          <w:p w14:paraId="54376E2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28.59 </w:t>
            </w:r>
          </w:p>
        </w:tc>
        <w:tc>
          <w:tcPr>
            <w:tcW w:w="1209" w:type="dxa"/>
            <w:noWrap/>
            <w:hideMark/>
          </w:tcPr>
          <w:p w14:paraId="6D88D89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78.57 </w:t>
            </w:r>
          </w:p>
        </w:tc>
      </w:tr>
      <w:tr w:rsidR="00AF5DFA" w:rsidRPr="00AF5DFA" w14:paraId="621B49D8" w14:textId="77777777" w:rsidTr="00AF5DFA">
        <w:trPr>
          <w:trHeight w:val="240"/>
        </w:trPr>
        <w:tc>
          <w:tcPr>
            <w:tcW w:w="1151" w:type="dxa"/>
            <w:noWrap/>
            <w:hideMark/>
          </w:tcPr>
          <w:p w14:paraId="0217FF3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7.01.73.03</w:t>
            </w:r>
          </w:p>
        </w:tc>
        <w:tc>
          <w:tcPr>
            <w:tcW w:w="1578" w:type="dxa"/>
            <w:gridSpan w:val="3"/>
            <w:noWrap/>
            <w:hideMark/>
          </w:tcPr>
          <w:p w14:paraId="6DA7A21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Palimbothra*</w:t>
            </w:r>
          </w:p>
        </w:tc>
        <w:tc>
          <w:tcPr>
            <w:tcW w:w="1835" w:type="dxa"/>
            <w:gridSpan w:val="2"/>
            <w:noWrap/>
            <w:hideMark/>
          </w:tcPr>
          <w:p w14:paraId="53036CB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Patna</w:t>
            </w:r>
          </w:p>
        </w:tc>
        <w:tc>
          <w:tcPr>
            <w:tcW w:w="1189" w:type="dxa"/>
            <w:gridSpan w:val="2"/>
            <w:noWrap/>
            <w:hideMark/>
          </w:tcPr>
          <w:p w14:paraId="456F413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27.00 </w:t>
            </w:r>
          </w:p>
        </w:tc>
        <w:tc>
          <w:tcPr>
            <w:tcW w:w="1228" w:type="dxa"/>
            <w:gridSpan w:val="2"/>
            <w:noWrap/>
            <w:hideMark/>
          </w:tcPr>
          <w:p w14:paraId="58268BF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143.00 </w:t>
            </w:r>
          </w:p>
        </w:tc>
        <w:tc>
          <w:tcPr>
            <w:tcW w:w="1170" w:type="dxa"/>
            <w:gridSpan w:val="2"/>
            <w:noWrap/>
            <w:hideMark/>
          </w:tcPr>
          <w:p w14:paraId="59D35AA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25.61 </w:t>
            </w:r>
          </w:p>
        </w:tc>
        <w:tc>
          <w:tcPr>
            <w:tcW w:w="1209" w:type="dxa"/>
            <w:noWrap/>
            <w:hideMark/>
          </w:tcPr>
          <w:p w14:paraId="1C4A1BD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85.14 </w:t>
            </w:r>
          </w:p>
        </w:tc>
      </w:tr>
      <w:tr w:rsidR="00AF5DFA" w:rsidRPr="00AF5DFA" w14:paraId="0CE92195" w14:textId="77777777" w:rsidTr="00AF5DFA">
        <w:trPr>
          <w:trHeight w:val="240"/>
        </w:trPr>
        <w:tc>
          <w:tcPr>
            <w:tcW w:w="1151" w:type="dxa"/>
            <w:noWrap/>
            <w:hideMark/>
          </w:tcPr>
          <w:p w14:paraId="4BECC08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7.01.73.04</w:t>
            </w:r>
          </w:p>
        </w:tc>
        <w:tc>
          <w:tcPr>
            <w:tcW w:w="1578" w:type="dxa"/>
            <w:gridSpan w:val="3"/>
            <w:noWrap/>
            <w:hideMark/>
          </w:tcPr>
          <w:p w14:paraId="54A2EBC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Tamalites</w:t>
            </w:r>
          </w:p>
        </w:tc>
        <w:tc>
          <w:tcPr>
            <w:tcW w:w="1835" w:type="dxa"/>
            <w:gridSpan w:val="2"/>
            <w:noWrap/>
            <w:hideMark/>
          </w:tcPr>
          <w:p w14:paraId="093D4C3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Tamluk</w:t>
            </w:r>
          </w:p>
        </w:tc>
        <w:tc>
          <w:tcPr>
            <w:tcW w:w="1189" w:type="dxa"/>
            <w:gridSpan w:val="2"/>
            <w:noWrap/>
            <w:hideMark/>
          </w:tcPr>
          <w:p w14:paraId="0FA11ED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26.50 </w:t>
            </w:r>
          </w:p>
        </w:tc>
        <w:tc>
          <w:tcPr>
            <w:tcW w:w="1228" w:type="dxa"/>
            <w:gridSpan w:val="2"/>
            <w:noWrap/>
            <w:hideMark/>
          </w:tcPr>
          <w:p w14:paraId="3329D21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144.50 </w:t>
            </w:r>
          </w:p>
        </w:tc>
        <w:tc>
          <w:tcPr>
            <w:tcW w:w="1170" w:type="dxa"/>
            <w:gridSpan w:val="2"/>
            <w:noWrap/>
            <w:hideMark/>
          </w:tcPr>
          <w:p w14:paraId="666C781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22.30 </w:t>
            </w:r>
          </w:p>
        </w:tc>
        <w:tc>
          <w:tcPr>
            <w:tcW w:w="1209" w:type="dxa"/>
            <w:noWrap/>
            <w:hideMark/>
          </w:tcPr>
          <w:p w14:paraId="6A48FB9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87.92 </w:t>
            </w:r>
          </w:p>
        </w:tc>
      </w:tr>
      <w:tr w:rsidR="00AF5DFA" w:rsidRPr="00AF5DFA" w14:paraId="0996BDAE" w14:textId="77777777" w:rsidTr="00AF5DFA">
        <w:trPr>
          <w:trHeight w:val="240"/>
        </w:trPr>
        <w:tc>
          <w:tcPr>
            <w:tcW w:w="1151" w:type="dxa"/>
            <w:noWrap/>
            <w:hideMark/>
          </w:tcPr>
          <w:p w14:paraId="66BA146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7.01.76.05</w:t>
            </w:r>
          </w:p>
        </w:tc>
        <w:tc>
          <w:tcPr>
            <w:tcW w:w="1578" w:type="dxa"/>
            <w:gridSpan w:val="3"/>
            <w:noWrap/>
            <w:hideMark/>
          </w:tcPr>
          <w:p w14:paraId="0BAE04B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Ozoana</w:t>
            </w:r>
          </w:p>
        </w:tc>
        <w:tc>
          <w:tcPr>
            <w:tcW w:w="1835" w:type="dxa"/>
            <w:gridSpan w:val="2"/>
            <w:noWrap/>
            <w:hideMark/>
          </w:tcPr>
          <w:p w14:paraId="2DF6E08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Seoni</w:t>
            </w:r>
          </w:p>
        </w:tc>
        <w:tc>
          <w:tcPr>
            <w:tcW w:w="1189" w:type="dxa"/>
            <w:gridSpan w:val="2"/>
            <w:noWrap/>
            <w:hideMark/>
          </w:tcPr>
          <w:p w14:paraId="730F856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20.50 </w:t>
            </w:r>
          </w:p>
        </w:tc>
        <w:tc>
          <w:tcPr>
            <w:tcW w:w="1228" w:type="dxa"/>
            <w:gridSpan w:val="2"/>
            <w:noWrap/>
            <w:hideMark/>
          </w:tcPr>
          <w:p w14:paraId="357DF11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138.25 </w:t>
            </w:r>
          </w:p>
        </w:tc>
        <w:tc>
          <w:tcPr>
            <w:tcW w:w="1170" w:type="dxa"/>
            <w:gridSpan w:val="2"/>
            <w:noWrap/>
            <w:hideMark/>
          </w:tcPr>
          <w:p w14:paraId="3B9731E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22.09 </w:t>
            </w:r>
          </w:p>
        </w:tc>
        <w:tc>
          <w:tcPr>
            <w:tcW w:w="1209" w:type="dxa"/>
            <w:noWrap/>
            <w:hideMark/>
          </w:tcPr>
          <w:p w14:paraId="32628BB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79.54 </w:t>
            </w:r>
          </w:p>
        </w:tc>
      </w:tr>
      <w:tr w:rsidR="00AF5DFA" w:rsidRPr="00AF5DFA" w14:paraId="3C20AAC4" w14:textId="77777777" w:rsidTr="00AF5DFA">
        <w:trPr>
          <w:trHeight w:val="240"/>
        </w:trPr>
        <w:tc>
          <w:tcPr>
            <w:tcW w:w="1151" w:type="dxa"/>
            <w:noWrap/>
            <w:hideMark/>
          </w:tcPr>
          <w:p w14:paraId="76F779A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7.01.78.01</w:t>
            </w:r>
          </w:p>
        </w:tc>
        <w:tc>
          <w:tcPr>
            <w:tcW w:w="1578" w:type="dxa"/>
            <w:gridSpan w:val="3"/>
            <w:noWrap/>
            <w:hideMark/>
          </w:tcPr>
          <w:p w14:paraId="0F02D36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Kartinaga</w:t>
            </w:r>
          </w:p>
        </w:tc>
        <w:tc>
          <w:tcPr>
            <w:tcW w:w="1835" w:type="dxa"/>
            <w:gridSpan w:val="2"/>
            <w:noWrap/>
            <w:hideMark/>
          </w:tcPr>
          <w:p w14:paraId="7A75319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Karnigar</w:t>
            </w:r>
          </w:p>
        </w:tc>
        <w:tc>
          <w:tcPr>
            <w:tcW w:w="1189" w:type="dxa"/>
            <w:gridSpan w:val="2"/>
            <w:noWrap/>
            <w:hideMark/>
          </w:tcPr>
          <w:p w14:paraId="7CFC74D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23.00 </w:t>
            </w:r>
          </w:p>
        </w:tc>
        <w:tc>
          <w:tcPr>
            <w:tcW w:w="1228" w:type="dxa"/>
            <w:gridSpan w:val="2"/>
            <w:noWrap/>
            <w:hideMark/>
          </w:tcPr>
          <w:p w14:paraId="7C1C9B8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146.00 </w:t>
            </w:r>
          </w:p>
        </w:tc>
        <w:tc>
          <w:tcPr>
            <w:tcW w:w="1170" w:type="dxa"/>
            <w:gridSpan w:val="2"/>
            <w:noWrap/>
            <w:hideMark/>
          </w:tcPr>
          <w:p w14:paraId="70866D8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22.51 </w:t>
            </w:r>
          </w:p>
        </w:tc>
        <w:tc>
          <w:tcPr>
            <w:tcW w:w="1209" w:type="dxa"/>
            <w:noWrap/>
            <w:hideMark/>
          </w:tcPr>
          <w:p w14:paraId="7024501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87.36 </w:t>
            </w:r>
          </w:p>
        </w:tc>
      </w:tr>
      <w:tr w:rsidR="00AF5DFA" w:rsidRPr="00AF5DFA" w14:paraId="6FF3FB88" w14:textId="77777777" w:rsidTr="00AF5DFA">
        <w:trPr>
          <w:trHeight w:val="240"/>
        </w:trPr>
        <w:tc>
          <w:tcPr>
            <w:tcW w:w="1151" w:type="dxa"/>
            <w:noWrap/>
            <w:hideMark/>
          </w:tcPr>
          <w:p w14:paraId="4C43EE2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7.01.78.02</w:t>
            </w:r>
          </w:p>
        </w:tc>
        <w:tc>
          <w:tcPr>
            <w:tcW w:w="1578" w:type="dxa"/>
            <w:gridSpan w:val="3"/>
            <w:noWrap/>
            <w:hideMark/>
          </w:tcPr>
          <w:p w14:paraId="65143CE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Kartasina</w:t>
            </w:r>
          </w:p>
        </w:tc>
        <w:tc>
          <w:tcPr>
            <w:tcW w:w="1835" w:type="dxa"/>
            <w:gridSpan w:val="2"/>
            <w:noWrap/>
            <w:hideMark/>
          </w:tcPr>
          <w:p w14:paraId="5471A25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Berhampur</w:t>
            </w:r>
          </w:p>
        </w:tc>
        <w:tc>
          <w:tcPr>
            <w:tcW w:w="1189" w:type="dxa"/>
            <w:gridSpan w:val="2"/>
            <w:noWrap/>
            <w:hideMark/>
          </w:tcPr>
          <w:p w14:paraId="266CD7F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21.67 </w:t>
            </w:r>
          </w:p>
        </w:tc>
        <w:tc>
          <w:tcPr>
            <w:tcW w:w="1228" w:type="dxa"/>
            <w:gridSpan w:val="2"/>
            <w:noWrap/>
            <w:hideMark/>
          </w:tcPr>
          <w:p w14:paraId="38A4FC3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145.50 </w:t>
            </w:r>
          </w:p>
        </w:tc>
        <w:tc>
          <w:tcPr>
            <w:tcW w:w="1170" w:type="dxa"/>
            <w:gridSpan w:val="2"/>
            <w:noWrap/>
            <w:hideMark/>
          </w:tcPr>
          <w:p w14:paraId="2C6C7E4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19.31 </w:t>
            </w:r>
          </w:p>
        </w:tc>
        <w:tc>
          <w:tcPr>
            <w:tcW w:w="1209" w:type="dxa"/>
            <w:noWrap/>
            <w:hideMark/>
          </w:tcPr>
          <w:p w14:paraId="593561C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84.79 </w:t>
            </w:r>
          </w:p>
        </w:tc>
      </w:tr>
      <w:tr w:rsidR="00AF5DFA" w:rsidRPr="00AF5DFA" w14:paraId="2360A4F5" w14:textId="77777777" w:rsidTr="00AF5DFA">
        <w:trPr>
          <w:trHeight w:val="240"/>
        </w:trPr>
        <w:tc>
          <w:tcPr>
            <w:tcW w:w="1151" w:type="dxa"/>
            <w:noWrap/>
            <w:hideMark/>
          </w:tcPr>
          <w:p w14:paraId="7E05891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7.01.82.06</w:t>
            </w:r>
          </w:p>
        </w:tc>
        <w:tc>
          <w:tcPr>
            <w:tcW w:w="1578" w:type="dxa"/>
            <w:gridSpan w:val="3"/>
            <w:noWrap/>
            <w:hideMark/>
          </w:tcPr>
          <w:p w14:paraId="356A0F5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Baithana*</w:t>
            </w:r>
          </w:p>
        </w:tc>
        <w:tc>
          <w:tcPr>
            <w:tcW w:w="1835" w:type="dxa"/>
            <w:gridSpan w:val="2"/>
            <w:noWrap/>
            <w:hideMark/>
          </w:tcPr>
          <w:p w14:paraId="40DBC63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Paithan</w:t>
            </w:r>
          </w:p>
        </w:tc>
        <w:tc>
          <w:tcPr>
            <w:tcW w:w="1189" w:type="dxa"/>
            <w:gridSpan w:val="2"/>
            <w:noWrap/>
            <w:hideMark/>
          </w:tcPr>
          <w:p w14:paraId="4A50E42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18.17 </w:t>
            </w:r>
          </w:p>
        </w:tc>
        <w:tc>
          <w:tcPr>
            <w:tcW w:w="1228" w:type="dxa"/>
            <w:gridSpan w:val="2"/>
            <w:noWrap/>
            <w:hideMark/>
          </w:tcPr>
          <w:p w14:paraId="1C4CBB4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117.00 </w:t>
            </w:r>
          </w:p>
        </w:tc>
        <w:tc>
          <w:tcPr>
            <w:tcW w:w="1170" w:type="dxa"/>
            <w:gridSpan w:val="2"/>
            <w:noWrap/>
            <w:hideMark/>
          </w:tcPr>
          <w:p w14:paraId="46B86A5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19.48 </w:t>
            </w:r>
          </w:p>
        </w:tc>
        <w:tc>
          <w:tcPr>
            <w:tcW w:w="1209" w:type="dxa"/>
            <w:noWrap/>
            <w:hideMark/>
          </w:tcPr>
          <w:p w14:paraId="2BD4F25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75.38 </w:t>
            </w:r>
          </w:p>
        </w:tc>
      </w:tr>
      <w:tr w:rsidR="00AF5DFA" w:rsidRPr="00AF5DFA" w14:paraId="48E474DF" w14:textId="77777777" w:rsidTr="00AF5DFA">
        <w:trPr>
          <w:trHeight w:val="240"/>
        </w:trPr>
        <w:tc>
          <w:tcPr>
            <w:tcW w:w="1151" w:type="dxa"/>
            <w:noWrap/>
            <w:hideMark/>
          </w:tcPr>
          <w:p w14:paraId="4DA4FFD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7.01.83.12</w:t>
            </w:r>
          </w:p>
        </w:tc>
        <w:tc>
          <w:tcPr>
            <w:tcW w:w="1578" w:type="dxa"/>
            <w:gridSpan w:val="3"/>
            <w:noWrap/>
            <w:hideMark/>
          </w:tcPr>
          <w:p w14:paraId="4DF7440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Modogulla</w:t>
            </w:r>
          </w:p>
        </w:tc>
        <w:tc>
          <w:tcPr>
            <w:tcW w:w="1835" w:type="dxa"/>
            <w:gridSpan w:val="2"/>
            <w:noWrap/>
            <w:hideMark/>
          </w:tcPr>
          <w:p w14:paraId="21F99C7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Mudgal</w:t>
            </w:r>
          </w:p>
        </w:tc>
        <w:tc>
          <w:tcPr>
            <w:tcW w:w="1189" w:type="dxa"/>
            <w:gridSpan w:val="2"/>
            <w:noWrap/>
            <w:hideMark/>
          </w:tcPr>
          <w:p w14:paraId="7FF4EFA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18.00 </w:t>
            </w:r>
          </w:p>
        </w:tc>
        <w:tc>
          <w:tcPr>
            <w:tcW w:w="1228" w:type="dxa"/>
            <w:gridSpan w:val="2"/>
            <w:noWrap/>
            <w:hideMark/>
          </w:tcPr>
          <w:p w14:paraId="729AB2C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119.00 </w:t>
            </w:r>
          </w:p>
        </w:tc>
        <w:tc>
          <w:tcPr>
            <w:tcW w:w="1170" w:type="dxa"/>
            <w:gridSpan w:val="2"/>
            <w:noWrap/>
            <w:hideMark/>
          </w:tcPr>
          <w:p w14:paraId="33C8954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16.01 </w:t>
            </w:r>
          </w:p>
        </w:tc>
        <w:tc>
          <w:tcPr>
            <w:tcW w:w="1209" w:type="dxa"/>
            <w:noWrap/>
            <w:hideMark/>
          </w:tcPr>
          <w:p w14:paraId="311334F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76.44 </w:t>
            </w:r>
          </w:p>
        </w:tc>
      </w:tr>
      <w:tr w:rsidR="00AF5DFA" w:rsidRPr="00AF5DFA" w14:paraId="37894943" w14:textId="77777777" w:rsidTr="00AF5DFA">
        <w:trPr>
          <w:trHeight w:val="240"/>
        </w:trPr>
        <w:tc>
          <w:tcPr>
            <w:tcW w:w="1151" w:type="dxa"/>
            <w:noWrap/>
            <w:hideMark/>
          </w:tcPr>
          <w:p w14:paraId="7F647A3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7.01.83.14</w:t>
            </w:r>
          </w:p>
        </w:tc>
        <w:tc>
          <w:tcPr>
            <w:tcW w:w="1578" w:type="dxa"/>
            <w:gridSpan w:val="3"/>
            <w:noWrap/>
            <w:hideMark/>
          </w:tcPr>
          <w:p w14:paraId="4CB226D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Banauasei </w:t>
            </w:r>
          </w:p>
        </w:tc>
        <w:tc>
          <w:tcPr>
            <w:tcW w:w="1835" w:type="dxa"/>
            <w:gridSpan w:val="2"/>
            <w:noWrap/>
            <w:hideMark/>
          </w:tcPr>
          <w:p w14:paraId="6989C8D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Banavasi</w:t>
            </w:r>
          </w:p>
        </w:tc>
        <w:tc>
          <w:tcPr>
            <w:tcW w:w="1189" w:type="dxa"/>
            <w:gridSpan w:val="2"/>
            <w:noWrap/>
            <w:hideMark/>
          </w:tcPr>
          <w:p w14:paraId="65EA06A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16.75 </w:t>
            </w:r>
          </w:p>
        </w:tc>
        <w:tc>
          <w:tcPr>
            <w:tcW w:w="1228" w:type="dxa"/>
            <w:gridSpan w:val="2"/>
            <w:noWrap/>
            <w:hideMark/>
          </w:tcPr>
          <w:p w14:paraId="5E0DA01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116.00 </w:t>
            </w:r>
          </w:p>
        </w:tc>
        <w:tc>
          <w:tcPr>
            <w:tcW w:w="1170" w:type="dxa"/>
            <w:gridSpan w:val="2"/>
            <w:noWrap/>
            <w:hideMark/>
          </w:tcPr>
          <w:p w14:paraId="4BC2618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14.53 </w:t>
            </w:r>
          </w:p>
        </w:tc>
        <w:tc>
          <w:tcPr>
            <w:tcW w:w="1209" w:type="dxa"/>
            <w:noWrap/>
            <w:hideMark/>
          </w:tcPr>
          <w:p w14:paraId="7B24381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75.02 </w:t>
            </w:r>
          </w:p>
        </w:tc>
      </w:tr>
      <w:tr w:rsidR="00AF5DFA" w:rsidRPr="00AF5DFA" w14:paraId="067321F3" w14:textId="77777777" w:rsidTr="00AF5DFA">
        <w:trPr>
          <w:trHeight w:val="240"/>
        </w:trPr>
        <w:tc>
          <w:tcPr>
            <w:tcW w:w="1151" w:type="dxa"/>
            <w:noWrap/>
            <w:hideMark/>
          </w:tcPr>
          <w:p w14:paraId="28CC671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7.01.86.09</w:t>
            </w:r>
          </w:p>
        </w:tc>
        <w:tc>
          <w:tcPr>
            <w:tcW w:w="1578" w:type="dxa"/>
            <w:gridSpan w:val="3"/>
            <w:noWrap/>
            <w:hideMark/>
          </w:tcPr>
          <w:p w14:paraId="449B5F0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Karura*</w:t>
            </w:r>
          </w:p>
        </w:tc>
        <w:tc>
          <w:tcPr>
            <w:tcW w:w="1835" w:type="dxa"/>
            <w:gridSpan w:val="2"/>
            <w:noWrap/>
            <w:hideMark/>
          </w:tcPr>
          <w:p w14:paraId="1798830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Tirukkarur</w:t>
            </w:r>
          </w:p>
        </w:tc>
        <w:tc>
          <w:tcPr>
            <w:tcW w:w="1189" w:type="dxa"/>
            <w:gridSpan w:val="2"/>
            <w:noWrap/>
            <w:hideMark/>
          </w:tcPr>
          <w:p w14:paraId="50E873D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16.33 </w:t>
            </w:r>
          </w:p>
        </w:tc>
        <w:tc>
          <w:tcPr>
            <w:tcW w:w="1228" w:type="dxa"/>
            <w:gridSpan w:val="2"/>
            <w:noWrap/>
            <w:hideMark/>
          </w:tcPr>
          <w:p w14:paraId="00B020E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119.00 </w:t>
            </w:r>
          </w:p>
        </w:tc>
        <w:tc>
          <w:tcPr>
            <w:tcW w:w="1170" w:type="dxa"/>
            <w:gridSpan w:val="2"/>
            <w:noWrap/>
            <w:hideMark/>
          </w:tcPr>
          <w:p w14:paraId="7FEBCB3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10.77 </w:t>
            </w:r>
          </w:p>
        </w:tc>
        <w:tc>
          <w:tcPr>
            <w:tcW w:w="1209" w:type="dxa"/>
            <w:noWrap/>
            <w:hideMark/>
          </w:tcPr>
          <w:p w14:paraId="13DFA96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79.64 </w:t>
            </w:r>
          </w:p>
        </w:tc>
      </w:tr>
      <w:tr w:rsidR="00AF5DFA" w:rsidRPr="00AF5DFA" w14:paraId="426E03C8" w14:textId="77777777" w:rsidTr="00AF5DFA">
        <w:trPr>
          <w:trHeight w:val="240"/>
        </w:trPr>
        <w:tc>
          <w:tcPr>
            <w:tcW w:w="1151" w:type="dxa"/>
            <w:noWrap/>
            <w:hideMark/>
          </w:tcPr>
          <w:p w14:paraId="09EA23F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lastRenderedPageBreak/>
              <w:t>7.01.89.06</w:t>
            </w:r>
          </w:p>
        </w:tc>
        <w:tc>
          <w:tcPr>
            <w:tcW w:w="1578" w:type="dxa"/>
            <w:gridSpan w:val="3"/>
            <w:noWrap/>
            <w:hideMark/>
          </w:tcPr>
          <w:p w14:paraId="7672BFE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Modura* </w:t>
            </w:r>
          </w:p>
        </w:tc>
        <w:tc>
          <w:tcPr>
            <w:tcW w:w="1835" w:type="dxa"/>
            <w:gridSpan w:val="2"/>
            <w:noWrap/>
            <w:hideMark/>
          </w:tcPr>
          <w:p w14:paraId="2B37EBF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Madurai</w:t>
            </w:r>
          </w:p>
        </w:tc>
        <w:tc>
          <w:tcPr>
            <w:tcW w:w="1189" w:type="dxa"/>
            <w:gridSpan w:val="2"/>
            <w:noWrap/>
            <w:hideMark/>
          </w:tcPr>
          <w:p w14:paraId="1B64125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16.33 </w:t>
            </w:r>
          </w:p>
        </w:tc>
        <w:tc>
          <w:tcPr>
            <w:tcW w:w="1228" w:type="dxa"/>
            <w:gridSpan w:val="2"/>
            <w:noWrap/>
            <w:hideMark/>
          </w:tcPr>
          <w:p w14:paraId="691F47A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125.00 </w:t>
            </w:r>
          </w:p>
        </w:tc>
        <w:tc>
          <w:tcPr>
            <w:tcW w:w="1170" w:type="dxa"/>
            <w:gridSpan w:val="2"/>
            <w:noWrap/>
            <w:hideMark/>
          </w:tcPr>
          <w:p w14:paraId="700C9B2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9.93 </w:t>
            </w:r>
          </w:p>
        </w:tc>
        <w:tc>
          <w:tcPr>
            <w:tcW w:w="1209" w:type="dxa"/>
            <w:noWrap/>
            <w:hideMark/>
          </w:tcPr>
          <w:p w14:paraId="2EA9C81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78.12 </w:t>
            </w:r>
          </w:p>
        </w:tc>
      </w:tr>
      <w:tr w:rsidR="00AF5DFA" w:rsidRPr="00AF5DFA" w14:paraId="3A183DD2" w14:textId="77777777" w:rsidTr="00AF5DFA">
        <w:trPr>
          <w:trHeight w:val="240"/>
        </w:trPr>
        <w:tc>
          <w:tcPr>
            <w:tcW w:w="1151" w:type="dxa"/>
            <w:noWrap/>
            <w:hideMark/>
          </w:tcPr>
          <w:p w14:paraId="1193D8F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7.01.91.05</w:t>
            </w:r>
          </w:p>
        </w:tc>
        <w:tc>
          <w:tcPr>
            <w:tcW w:w="1578" w:type="dxa"/>
            <w:gridSpan w:val="3"/>
            <w:noWrap/>
            <w:hideMark/>
          </w:tcPr>
          <w:p w14:paraId="6FF63B6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Orthura*</w:t>
            </w:r>
          </w:p>
        </w:tc>
        <w:tc>
          <w:tcPr>
            <w:tcW w:w="1835" w:type="dxa"/>
            <w:gridSpan w:val="2"/>
            <w:noWrap/>
            <w:hideMark/>
          </w:tcPr>
          <w:p w14:paraId="54513AC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Uraiyar</w:t>
            </w:r>
          </w:p>
        </w:tc>
        <w:tc>
          <w:tcPr>
            <w:tcW w:w="1189" w:type="dxa"/>
            <w:gridSpan w:val="2"/>
            <w:noWrap/>
            <w:hideMark/>
          </w:tcPr>
          <w:p w14:paraId="4B47C64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16.33 </w:t>
            </w:r>
          </w:p>
        </w:tc>
        <w:tc>
          <w:tcPr>
            <w:tcW w:w="1228" w:type="dxa"/>
            <w:gridSpan w:val="2"/>
            <w:noWrap/>
            <w:hideMark/>
          </w:tcPr>
          <w:p w14:paraId="1B8E1BD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130.00 </w:t>
            </w:r>
          </w:p>
        </w:tc>
        <w:tc>
          <w:tcPr>
            <w:tcW w:w="1170" w:type="dxa"/>
            <w:gridSpan w:val="2"/>
            <w:noWrap/>
            <w:hideMark/>
          </w:tcPr>
          <w:p w14:paraId="35CEA14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12.09 </w:t>
            </w:r>
          </w:p>
        </w:tc>
        <w:tc>
          <w:tcPr>
            <w:tcW w:w="1209" w:type="dxa"/>
            <w:noWrap/>
            <w:hideMark/>
          </w:tcPr>
          <w:p w14:paraId="530D238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79.14 </w:t>
            </w:r>
          </w:p>
        </w:tc>
      </w:tr>
      <w:tr w:rsidR="00AF5DFA" w:rsidRPr="00AF5DFA" w14:paraId="3335BCE0" w14:textId="77777777" w:rsidTr="00AF5DFA">
        <w:trPr>
          <w:trHeight w:val="240"/>
        </w:trPr>
        <w:tc>
          <w:tcPr>
            <w:tcW w:w="1151" w:type="dxa"/>
            <w:noWrap/>
            <w:hideMark/>
          </w:tcPr>
          <w:p w14:paraId="4F0863F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7.01.91.08</w:t>
            </w:r>
          </w:p>
        </w:tc>
        <w:tc>
          <w:tcPr>
            <w:tcW w:w="1578" w:type="dxa"/>
            <w:gridSpan w:val="3"/>
            <w:noWrap/>
            <w:hideMark/>
          </w:tcPr>
          <w:p w14:paraId="0FF03AA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Abur</w:t>
            </w:r>
          </w:p>
        </w:tc>
        <w:tc>
          <w:tcPr>
            <w:tcW w:w="1835" w:type="dxa"/>
            <w:gridSpan w:val="2"/>
            <w:noWrap/>
            <w:hideMark/>
          </w:tcPr>
          <w:p w14:paraId="0E05C69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0E9F9C9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16.00 </w:t>
            </w:r>
          </w:p>
        </w:tc>
        <w:tc>
          <w:tcPr>
            <w:tcW w:w="1228" w:type="dxa"/>
            <w:gridSpan w:val="2"/>
            <w:noWrap/>
            <w:hideMark/>
          </w:tcPr>
          <w:p w14:paraId="1C47269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129.00 </w:t>
            </w:r>
          </w:p>
        </w:tc>
        <w:tc>
          <w:tcPr>
            <w:tcW w:w="1170" w:type="dxa"/>
            <w:gridSpan w:val="2"/>
            <w:noWrap/>
            <w:hideMark/>
          </w:tcPr>
          <w:p w14:paraId="70A16C7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12.82 </w:t>
            </w:r>
          </w:p>
        </w:tc>
        <w:tc>
          <w:tcPr>
            <w:tcW w:w="1209" w:type="dxa"/>
            <w:noWrap/>
            <w:hideMark/>
          </w:tcPr>
          <w:p w14:paraId="7BCAEEB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78.63 </w:t>
            </w:r>
          </w:p>
        </w:tc>
      </w:tr>
      <w:tr w:rsidR="00AF5DFA" w:rsidRPr="00AF5DFA" w14:paraId="21B1CAEF" w14:textId="77777777" w:rsidTr="00AF5DFA">
        <w:trPr>
          <w:trHeight w:val="240"/>
        </w:trPr>
        <w:tc>
          <w:tcPr>
            <w:tcW w:w="1151" w:type="dxa"/>
            <w:noWrap/>
            <w:hideMark/>
          </w:tcPr>
          <w:p w14:paraId="2F9BACB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7.01.92.04</w:t>
            </w:r>
          </w:p>
        </w:tc>
        <w:tc>
          <w:tcPr>
            <w:tcW w:w="1578" w:type="dxa"/>
            <w:gridSpan w:val="3"/>
            <w:noWrap/>
            <w:hideMark/>
          </w:tcPr>
          <w:p w14:paraId="023E1CC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Karige</w:t>
            </w:r>
          </w:p>
        </w:tc>
        <w:tc>
          <w:tcPr>
            <w:tcW w:w="1835" w:type="dxa"/>
            <w:gridSpan w:val="2"/>
            <w:noWrap/>
            <w:hideMark/>
          </w:tcPr>
          <w:p w14:paraId="23E2195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33F3EB4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15.00 </w:t>
            </w:r>
          </w:p>
        </w:tc>
        <w:tc>
          <w:tcPr>
            <w:tcW w:w="1228" w:type="dxa"/>
            <w:gridSpan w:val="2"/>
            <w:noWrap/>
            <w:hideMark/>
          </w:tcPr>
          <w:p w14:paraId="2F9652F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132.67 </w:t>
            </w:r>
          </w:p>
        </w:tc>
        <w:tc>
          <w:tcPr>
            <w:tcW w:w="1170" w:type="dxa"/>
            <w:gridSpan w:val="2"/>
            <w:noWrap/>
            <w:hideMark/>
          </w:tcPr>
          <w:p w14:paraId="34F8D85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14.47 </w:t>
            </w:r>
          </w:p>
        </w:tc>
        <w:tc>
          <w:tcPr>
            <w:tcW w:w="1209" w:type="dxa"/>
            <w:noWrap/>
            <w:hideMark/>
          </w:tcPr>
          <w:p w14:paraId="498F836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78.82 </w:t>
            </w:r>
          </w:p>
        </w:tc>
      </w:tr>
      <w:tr w:rsidR="00AF5DFA" w:rsidRPr="00AF5DFA" w14:paraId="64493CEF" w14:textId="77777777" w:rsidTr="00AF5DFA">
        <w:trPr>
          <w:trHeight w:val="240"/>
        </w:trPr>
        <w:tc>
          <w:tcPr>
            <w:tcW w:w="1151" w:type="dxa"/>
            <w:noWrap/>
            <w:hideMark/>
          </w:tcPr>
          <w:p w14:paraId="3CC3009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7.01.92.06</w:t>
            </w:r>
          </w:p>
        </w:tc>
        <w:tc>
          <w:tcPr>
            <w:tcW w:w="1578" w:type="dxa"/>
            <w:gridSpan w:val="3"/>
            <w:noWrap/>
            <w:hideMark/>
          </w:tcPr>
          <w:p w14:paraId="1FFADC4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Pikendaka</w:t>
            </w:r>
          </w:p>
        </w:tc>
        <w:tc>
          <w:tcPr>
            <w:tcW w:w="1835" w:type="dxa"/>
            <w:gridSpan w:val="2"/>
            <w:noWrap/>
            <w:hideMark/>
          </w:tcPr>
          <w:p w14:paraId="75E067F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3D00DA4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14.00 </w:t>
            </w:r>
          </w:p>
        </w:tc>
        <w:tc>
          <w:tcPr>
            <w:tcW w:w="1228" w:type="dxa"/>
            <w:gridSpan w:val="2"/>
            <w:noWrap/>
            <w:hideMark/>
          </w:tcPr>
          <w:p w14:paraId="64C29927"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131.50 </w:t>
            </w:r>
          </w:p>
        </w:tc>
        <w:tc>
          <w:tcPr>
            <w:tcW w:w="1170" w:type="dxa"/>
            <w:gridSpan w:val="2"/>
            <w:noWrap/>
            <w:hideMark/>
          </w:tcPr>
          <w:p w14:paraId="187A525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14.08 </w:t>
            </w:r>
          </w:p>
        </w:tc>
        <w:tc>
          <w:tcPr>
            <w:tcW w:w="1209" w:type="dxa"/>
            <w:noWrap/>
            <w:hideMark/>
          </w:tcPr>
          <w:p w14:paraId="27B4F5D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77.60 </w:t>
            </w:r>
          </w:p>
        </w:tc>
      </w:tr>
      <w:tr w:rsidR="00AF5DFA" w:rsidRPr="00AF5DFA" w14:paraId="1CF13A7A" w14:textId="77777777" w:rsidTr="00AF5DFA">
        <w:trPr>
          <w:trHeight w:val="240"/>
        </w:trPr>
        <w:tc>
          <w:tcPr>
            <w:tcW w:w="1151" w:type="dxa"/>
            <w:noWrap/>
            <w:hideMark/>
          </w:tcPr>
          <w:p w14:paraId="68B37D4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7.01.92.10</w:t>
            </w:r>
          </w:p>
        </w:tc>
        <w:tc>
          <w:tcPr>
            <w:tcW w:w="1578" w:type="dxa"/>
            <w:gridSpan w:val="3"/>
            <w:noWrap/>
            <w:hideMark/>
          </w:tcPr>
          <w:p w14:paraId="48D91E0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Malanga</w:t>
            </w:r>
          </w:p>
        </w:tc>
        <w:tc>
          <w:tcPr>
            <w:tcW w:w="1835" w:type="dxa"/>
            <w:gridSpan w:val="2"/>
            <w:noWrap/>
            <w:hideMark/>
          </w:tcPr>
          <w:p w14:paraId="4C62A0B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7EBCEEC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13.00 </w:t>
            </w:r>
          </w:p>
        </w:tc>
        <w:tc>
          <w:tcPr>
            <w:tcW w:w="1228" w:type="dxa"/>
            <w:gridSpan w:val="2"/>
            <w:noWrap/>
            <w:hideMark/>
          </w:tcPr>
          <w:p w14:paraId="31209DF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133.00 </w:t>
            </w:r>
          </w:p>
        </w:tc>
        <w:tc>
          <w:tcPr>
            <w:tcW w:w="1170" w:type="dxa"/>
            <w:gridSpan w:val="2"/>
            <w:noWrap/>
            <w:hideMark/>
          </w:tcPr>
          <w:p w14:paraId="4B58A83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16.70 </w:t>
            </w:r>
          </w:p>
        </w:tc>
        <w:tc>
          <w:tcPr>
            <w:tcW w:w="1209" w:type="dxa"/>
            <w:noWrap/>
            <w:hideMark/>
          </w:tcPr>
          <w:p w14:paraId="233AAC5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81.10 </w:t>
            </w:r>
          </w:p>
        </w:tc>
      </w:tr>
      <w:tr w:rsidR="00AF5DFA" w:rsidRPr="00AF5DFA" w14:paraId="4D2B7097" w14:textId="77777777" w:rsidTr="00AF5DFA">
        <w:trPr>
          <w:trHeight w:val="240"/>
        </w:trPr>
        <w:tc>
          <w:tcPr>
            <w:tcW w:w="1151" w:type="dxa"/>
            <w:noWrap/>
            <w:hideMark/>
          </w:tcPr>
          <w:p w14:paraId="6D5D23B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7.01.93.03</w:t>
            </w:r>
          </w:p>
        </w:tc>
        <w:tc>
          <w:tcPr>
            <w:tcW w:w="1578" w:type="dxa"/>
            <w:gridSpan w:val="3"/>
            <w:noWrap/>
            <w:hideMark/>
          </w:tcPr>
          <w:p w14:paraId="293156E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Bardamana</w:t>
            </w:r>
          </w:p>
        </w:tc>
        <w:tc>
          <w:tcPr>
            <w:tcW w:w="1835" w:type="dxa"/>
            <w:gridSpan w:val="2"/>
            <w:noWrap/>
            <w:hideMark/>
          </w:tcPr>
          <w:p w14:paraId="64DF301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61448BD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15.25 </w:t>
            </w:r>
          </w:p>
        </w:tc>
        <w:tc>
          <w:tcPr>
            <w:tcW w:w="1228" w:type="dxa"/>
            <w:gridSpan w:val="2"/>
            <w:noWrap/>
            <w:hideMark/>
          </w:tcPr>
          <w:p w14:paraId="1DB68F4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136.25 </w:t>
            </w:r>
          </w:p>
        </w:tc>
        <w:tc>
          <w:tcPr>
            <w:tcW w:w="1170" w:type="dxa"/>
            <w:gridSpan w:val="2"/>
            <w:noWrap/>
            <w:hideMark/>
          </w:tcPr>
          <w:p w14:paraId="7FA26EA6"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17.97 </w:t>
            </w:r>
          </w:p>
        </w:tc>
        <w:tc>
          <w:tcPr>
            <w:tcW w:w="1209" w:type="dxa"/>
            <w:noWrap/>
            <w:hideMark/>
          </w:tcPr>
          <w:p w14:paraId="157BE5C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79.59 </w:t>
            </w:r>
          </w:p>
        </w:tc>
      </w:tr>
      <w:tr w:rsidR="00AF5DFA" w:rsidRPr="00AF5DFA" w14:paraId="698D18EF" w14:textId="77777777" w:rsidTr="00AF5DFA">
        <w:trPr>
          <w:trHeight w:val="240"/>
        </w:trPr>
        <w:tc>
          <w:tcPr>
            <w:tcW w:w="1151" w:type="dxa"/>
            <w:noWrap/>
            <w:hideMark/>
          </w:tcPr>
          <w:p w14:paraId="168B3483"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7.01.93.06</w:t>
            </w:r>
          </w:p>
        </w:tc>
        <w:tc>
          <w:tcPr>
            <w:tcW w:w="1578" w:type="dxa"/>
            <w:gridSpan w:val="3"/>
            <w:noWrap/>
            <w:hideMark/>
          </w:tcPr>
          <w:p w14:paraId="756A4F6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Pityndra*</w:t>
            </w:r>
          </w:p>
        </w:tc>
        <w:tc>
          <w:tcPr>
            <w:tcW w:w="1835" w:type="dxa"/>
            <w:gridSpan w:val="2"/>
            <w:noWrap/>
            <w:hideMark/>
          </w:tcPr>
          <w:p w14:paraId="0A74AC5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39032BA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12.50 </w:t>
            </w:r>
          </w:p>
        </w:tc>
        <w:tc>
          <w:tcPr>
            <w:tcW w:w="1228" w:type="dxa"/>
            <w:gridSpan w:val="2"/>
            <w:noWrap/>
            <w:hideMark/>
          </w:tcPr>
          <w:p w14:paraId="49ADFD5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135.50 </w:t>
            </w:r>
          </w:p>
        </w:tc>
        <w:tc>
          <w:tcPr>
            <w:tcW w:w="1170" w:type="dxa"/>
            <w:gridSpan w:val="2"/>
            <w:noWrap/>
            <w:hideMark/>
          </w:tcPr>
          <w:p w14:paraId="32DD708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16.56 </w:t>
            </w:r>
          </w:p>
        </w:tc>
        <w:tc>
          <w:tcPr>
            <w:tcW w:w="1209" w:type="dxa"/>
            <w:noWrap/>
            <w:hideMark/>
          </w:tcPr>
          <w:p w14:paraId="743327DC"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80.34 </w:t>
            </w:r>
          </w:p>
        </w:tc>
      </w:tr>
      <w:tr w:rsidR="00AF5DFA" w:rsidRPr="00AF5DFA" w14:paraId="554673F7" w14:textId="77777777" w:rsidTr="00AF5DFA">
        <w:trPr>
          <w:trHeight w:val="240"/>
        </w:trPr>
        <w:tc>
          <w:tcPr>
            <w:tcW w:w="1151" w:type="dxa"/>
            <w:noWrap/>
            <w:hideMark/>
          </w:tcPr>
          <w:p w14:paraId="650265F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7.01.94.03</w:t>
            </w:r>
          </w:p>
        </w:tc>
        <w:tc>
          <w:tcPr>
            <w:tcW w:w="1578" w:type="dxa"/>
            <w:gridSpan w:val="3"/>
            <w:noWrap/>
            <w:hideMark/>
          </w:tcPr>
          <w:p w14:paraId="280E5FBE"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Barake</w:t>
            </w:r>
          </w:p>
        </w:tc>
        <w:tc>
          <w:tcPr>
            <w:tcW w:w="1835" w:type="dxa"/>
            <w:gridSpan w:val="2"/>
            <w:noWrap/>
            <w:hideMark/>
          </w:tcPr>
          <w:p w14:paraId="4A7BB98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Beyt</w:t>
            </w:r>
          </w:p>
        </w:tc>
        <w:tc>
          <w:tcPr>
            <w:tcW w:w="1189" w:type="dxa"/>
            <w:gridSpan w:val="2"/>
            <w:noWrap/>
            <w:hideMark/>
          </w:tcPr>
          <w:p w14:paraId="0789C1D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18.00 </w:t>
            </w:r>
          </w:p>
        </w:tc>
        <w:tc>
          <w:tcPr>
            <w:tcW w:w="1228" w:type="dxa"/>
            <w:gridSpan w:val="2"/>
            <w:noWrap/>
            <w:hideMark/>
          </w:tcPr>
          <w:p w14:paraId="4ADE45B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111.00 </w:t>
            </w:r>
          </w:p>
        </w:tc>
        <w:tc>
          <w:tcPr>
            <w:tcW w:w="1170" w:type="dxa"/>
            <w:gridSpan w:val="2"/>
            <w:noWrap/>
            <w:hideMark/>
          </w:tcPr>
          <w:p w14:paraId="4C25A44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22.46 </w:t>
            </w:r>
          </w:p>
        </w:tc>
        <w:tc>
          <w:tcPr>
            <w:tcW w:w="1209" w:type="dxa"/>
            <w:noWrap/>
            <w:hideMark/>
          </w:tcPr>
          <w:p w14:paraId="5B1BD1A4"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69.10 </w:t>
            </w:r>
          </w:p>
        </w:tc>
      </w:tr>
      <w:tr w:rsidR="00AF5DFA" w:rsidRPr="00AF5DFA" w14:paraId="31CB6CAB" w14:textId="77777777" w:rsidTr="00AF5DFA">
        <w:trPr>
          <w:trHeight w:val="240"/>
        </w:trPr>
        <w:tc>
          <w:tcPr>
            <w:tcW w:w="1151" w:type="dxa"/>
            <w:noWrap/>
            <w:hideMark/>
          </w:tcPr>
          <w:p w14:paraId="0ADBC07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7.01.95.02</w:t>
            </w:r>
          </w:p>
        </w:tc>
        <w:tc>
          <w:tcPr>
            <w:tcW w:w="1578" w:type="dxa"/>
            <w:gridSpan w:val="3"/>
            <w:noWrap/>
            <w:hideMark/>
          </w:tcPr>
          <w:p w14:paraId="2B72969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Milizigeris</w:t>
            </w:r>
          </w:p>
        </w:tc>
        <w:tc>
          <w:tcPr>
            <w:tcW w:w="1835" w:type="dxa"/>
            <w:gridSpan w:val="2"/>
            <w:noWrap/>
            <w:hideMark/>
          </w:tcPr>
          <w:p w14:paraId="66086CD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Jaygarh</w:t>
            </w:r>
          </w:p>
        </w:tc>
        <w:tc>
          <w:tcPr>
            <w:tcW w:w="1189" w:type="dxa"/>
            <w:gridSpan w:val="2"/>
            <w:noWrap/>
            <w:hideMark/>
          </w:tcPr>
          <w:p w14:paraId="6C440DE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12.50 </w:t>
            </w:r>
          </w:p>
        </w:tc>
        <w:tc>
          <w:tcPr>
            <w:tcW w:w="1228" w:type="dxa"/>
            <w:gridSpan w:val="2"/>
            <w:noWrap/>
            <w:hideMark/>
          </w:tcPr>
          <w:p w14:paraId="09D55D2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110.00 </w:t>
            </w:r>
          </w:p>
        </w:tc>
        <w:tc>
          <w:tcPr>
            <w:tcW w:w="1170" w:type="dxa"/>
            <w:gridSpan w:val="2"/>
            <w:noWrap/>
            <w:hideMark/>
          </w:tcPr>
          <w:p w14:paraId="5963C17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17.29 </w:t>
            </w:r>
          </w:p>
        </w:tc>
        <w:tc>
          <w:tcPr>
            <w:tcW w:w="1209" w:type="dxa"/>
            <w:noWrap/>
            <w:hideMark/>
          </w:tcPr>
          <w:p w14:paraId="6300D3D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73.22 </w:t>
            </w:r>
          </w:p>
        </w:tc>
      </w:tr>
      <w:tr w:rsidR="00AF5DFA" w:rsidRPr="00AF5DFA" w14:paraId="5BEE766E" w14:textId="77777777" w:rsidTr="00AF5DFA">
        <w:trPr>
          <w:trHeight w:val="240"/>
        </w:trPr>
        <w:tc>
          <w:tcPr>
            <w:tcW w:w="1151" w:type="dxa"/>
            <w:noWrap/>
            <w:hideMark/>
          </w:tcPr>
          <w:p w14:paraId="6414B13D"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7.01.95.03</w:t>
            </w:r>
          </w:p>
        </w:tc>
        <w:tc>
          <w:tcPr>
            <w:tcW w:w="1578" w:type="dxa"/>
            <w:gridSpan w:val="3"/>
            <w:noWrap/>
            <w:hideMark/>
          </w:tcPr>
          <w:p w14:paraId="08E05831"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Heptanesia</w:t>
            </w:r>
          </w:p>
        </w:tc>
        <w:tc>
          <w:tcPr>
            <w:tcW w:w="1835" w:type="dxa"/>
            <w:gridSpan w:val="2"/>
            <w:noWrap/>
            <w:hideMark/>
          </w:tcPr>
          <w:p w14:paraId="21A3F9E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p>
        </w:tc>
        <w:tc>
          <w:tcPr>
            <w:tcW w:w="1189" w:type="dxa"/>
            <w:gridSpan w:val="2"/>
            <w:noWrap/>
            <w:hideMark/>
          </w:tcPr>
          <w:p w14:paraId="2AB73CA2"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13.00 </w:t>
            </w:r>
          </w:p>
        </w:tc>
        <w:tc>
          <w:tcPr>
            <w:tcW w:w="1228" w:type="dxa"/>
            <w:gridSpan w:val="2"/>
            <w:noWrap/>
            <w:hideMark/>
          </w:tcPr>
          <w:p w14:paraId="529DD64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113.00 </w:t>
            </w:r>
          </w:p>
        </w:tc>
        <w:tc>
          <w:tcPr>
            <w:tcW w:w="1170" w:type="dxa"/>
            <w:gridSpan w:val="2"/>
            <w:noWrap/>
            <w:hideMark/>
          </w:tcPr>
          <w:p w14:paraId="0C329AA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15.93 </w:t>
            </w:r>
          </w:p>
        </w:tc>
        <w:tc>
          <w:tcPr>
            <w:tcW w:w="1209" w:type="dxa"/>
            <w:noWrap/>
            <w:hideMark/>
          </w:tcPr>
          <w:p w14:paraId="0C63638B"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73.46 </w:t>
            </w:r>
          </w:p>
        </w:tc>
      </w:tr>
      <w:tr w:rsidR="00AF5DFA" w:rsidRPr="00AF5DFA" w14:paraId="6C5D6211" w14:textId="77777777" w:rsidTr="00AF5DFA">
        <w:trPr>
          <w:trHeight w:val="240"/>
        </w:trPr>
        <w:tc>
          <w:tcPr>
            <w:tcW w:w="1151" w:type="dxa"/>
            <w:noWrap/>
            <w:hideMark/>
          </w:tcPr>
          <w:p w14:paraId="664236DF"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7.01.96.02</w:t>
            </w:r>
          </w:p>
        </w:tc>
        <w:tc>
          <w:tcPr>
            <w:tcW w:w="1578" w:type="dxa"/>
            <w:gridSpan w:val="3"/>
            <w:noWrap/>
            <w:hideMark/>
          </w:tcPr>
          <w:p w14:paraId="153FEBD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Kory</w:t>
            </w:r>
          </w:p>
        </w:tc>
        <w:tc>
          <w:tcPr>
            <w:tcW w:w="1835" w:type="dxa"/>
            <w:gridSpan w:val="2"/>
            <w:noWrap/>
            <w:hideMark/>
          </w:tcPr>
          <w:p w14:paraId="50478759"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Rameswaram</w:t>
            </w:r>
          </w:p>
        </w:tc>
        <w:tc>
          <w:tcPr>
            <w:tcW w:w="1189" w:type="dxa"/>
            <w:gridSpan w:val="2"/>
            <w:noWrap/>
            <w:hideMark/>
          </w:tcPr>
          <w:p w14:paraId="63203EEA"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13.00 </w:t>
            </w:r>
          </w:p>
        </w:tc>
        <w:tc>
          <w:tcPr>
            <w:tcW w:w="1228" w:type="dxa"/>
            <w:gridSpan w:val="2"/>
            <w:noWrap/>
            <w:hideMark/>
          </w:tcPr>
          <w:p w14:paraId="671A9230"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126.50 </w:t>
            </w:r>
          </w:p>
        </w:tc>
        <w:tc>
          <w:tcPr>
            <w:tcW w:w="1170" w:type="dxa"/>
            <w:gridSpan w:val="2"/>
            <w:noWrap/>
            <w:hideMark/>
          </w:tcPr>
          <w:p w14:paraId="01672CF5"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9.29 </w:t>
            </w:r>
          </w:p>
        </w:tc>
        <w:tc>
          <w:tcPr>
            <w:tcW w:w="1209" w:type="dxa"/>
            <w:noWrap/>
            <w:hideMark/>
          </w:tcPr>
          <w:p w14:paraId="6E346D98" w14:textId="77777777" w:rsidR="00AF5DFA" w:rsidRPr="00AF5DFA" w:rsidRDefault="00AF5DFA" w:rsidP="00AF5DFA">
            <w:pPr>
              <w:rPr>
                <w:rFonts w:asciiTheme="majorHAnsi" w:eastAsia="Times New Roman" w:hAnsiTheme="majorHAnsi" w:cstheme="majorHAnsi"/>
                <w:color w:val="000000"/>
                <w:kern w:val="0"/>
                <w:sz w:val="18"/>
                <w:szCs w:val="18"/>
                <w:lang w:eastAsia="en-US"/>
              </w:rPr>
            </w:pPr>
            <w:r w:rsidRPr="00AF5DFA">
              <w:rPr>
                <w:rFonts w:asciiTheme="majorHAnsi" w:eastAsia="Times New Roman" w:hAnsiTheme="majorHAnsi" w:cstheme="majorHAnsi"/>
                <w:color w:val="000000"/>
                <w:kern w:val="0"/>
                <w:sz w:val="18"/>
                <w:szCs w:val="18"/>
                <w:lang w:eastAsia="en-US"/>
              </w:rPr>
              <w:t xml:space="preserve">                79.31 </w:t>
            </w:r>
          </w:p>
        </w:tc>
      </w:tr>
    </w:tbl>
    <w:p w14:paraId="7F7DB388" w14:textId="47306898" w:rsidR="00AF5DFA" w:rsidRDefault="00AF5DFA" w:rsidP="00AF5DFA">
      <w:pPr>
        <w:pStyle w:val="NoSpacing"/>
      </w:pPr>
    </w:p>
    <w:p w14:paraId="600FA892" w14:textId="77777777" w:rsidR="00AF5DFA" w:rsidRDefault="00AF5DFA">
      <w:pPr>
        <w:rPr>
          <w:kern w:val="0"/>
        </w:rPr>
      </w:pPr>
      <w:r>
        <w:br w:type="page"/>
      </w:r>
    </w:p>
    <w:p w14:paraId="045832EC" w14:textId="3B06FDFF" w:rsidR="00B97532" w:rsidRDefault="00444FC0" w:rsidP="00AF5DFA">
      <w:pPr>
        <w:pStyle w:val="NoSpacing"/>
      </w:pPr>
      <w:r>
        <w:lastRenderedPageBreak/>
        <w:t>Table 2</w:t>
      </w:r>
    </w:p>
    <w:p w14:paraId="46A627A7" w14:textId="784C4373" w:rsidR="00B97532" w:rsidRDefault="006A4855">
      <w:pPr>
        <w:pStyle w:val="NoSpacing"/>
        <w:rPr>
          <w:i/>
          <w:iCs/>
        </w:rPr>
      </w:pPr>
      <w:r w:rsidRPr="006A4855">
        <w:rPr>
          <w:i/>
          <w:iCs/>
        </w:rPr>
        <w:t xml:space="preserve">Modern coordinates for known locations in book 7 chapter </w:t>
      </w:r>
      <w:r>
        <w:rPr>
          <w:i/>
          <w:iCs/>
        </w:rPr>
        <w:t>4</w:t>
      </w:r>
    </w:p>
    <w:tbl>
      <w:tblPr>
        <w:tblStyle w:val="APAReport"/>
        <w:tblW w:w="8640" w:type="dxa"/>
        <w:tblLook w:val="04A0" w:firstRow="1" w:lastRow="0" w:firstColumn="1" w:lastColumn="0" w:noHBand="0" w:noVBand="1"/>
      </w:tblPr>
      <w:tblGrid>
        <w:gridCol w:w="1202"/>
        <w:gridCol w:w="1673"/>
        <w:gridCol w:w="1649"/>
        <w:gridCol w:w="1029"/>
        <w:gridCol w:w="1029"/>
        <w:gridCol w:w="1029"/>
        <w:gridCol w:w="1029"/>
      </w:tblGrid>
      <w:tr w:rsidR="00444FC0" w:rsidRPr="00444FC0" w14:paraId="16490BA9" w14:textId="77777777" w:rsidTr="00444FC0">
        <w:trPr>
          <w:cnfStyle w:val="100000000000" w:firstRow="1" w:lastRow="0" w:firstColumn="0" w:lastColumn="0" w:oddVBand="0" w:evenVBand="0" w:oddHBand="0" w:evenHBand="0" w:firstRowFirstColumn="0" w:firstRowLastColumn="0" w:lastRowFirstColumn="0" w:lastRowLastColumn="0"/>
          <w:trHeight w:val="240"/>
        </w:trPr>
        <w:tc>
          <w:tcPr>
            <w:tcW w:w="840" w:type="dxa"/>
            <w:noWrap/>
            <w:hideMark/>
          </w:tcPr>
          <w:p w14:paraId="3B5B048A" w14:textId="77777777" w:rsidR="00444FC0" w:rsidRPr="00444FC0" w:rsidRDefault="00444FC0" w:rsidP="00444FC0">
            <w:pPr>
              <w:rPr>
                <w:rFonts w:asciiTheme="majorHAnsi" w:eastAsia="Times New Roman" w:hAnsiTheme="majorHAnsi" w:cstheme="majorHAnsi"/>
                <w:i/>
                <w:color w:val="000000"/>
                <w:kern w:val="0"/>
                <w:sz w:val="18"/>
                <w:szCs w:val="18"/>
                <w:lang w:eastAsia="en-US"/>
              </w:rPr>
            </w:pPr>
            <w:r w:rsidRPr="00444FC0">
              <w:rPr>
                <w:rFonts w:asciiTheme="majorHAnsi" w:eastAsia="Times New Roman" w:hAnsiTheme="majorHAnsi" w:cstheme="majorHAnsi"/>
                <w:i/>
                <w:color w:val="000000"/>
                <w:kern w:val="0"/>
                <w:sz w:val="18"/>
                <w:szCs w:val="18"/>
                <w:lang w:eastAsia="en-US"/>
              </w:rPr>
              <w:t>Ptolemy ID</w:t>
            </w:r>
          </w:p>
        </w:tc>
        <w:tc>
          <w:tcPr>
            <w:tcW w:w="840" w:type="dxa"/>
            <w:noWrap/>
            <w:hideMark/>
          </w:tcPr>
          <w:p w14:paraId="2DCA07A9" w14:textId="77777777" w:rsidR="00444FC0" w:rsidRPr="00444FC0" w:rsidRDefault="00444FC0" w:rsidP="00444FC0">
            <w:pPr>
              <w:rPr>
                <w:rFonts w:asciiTheme="majorHAnsi" w:eastAsia="Times New Roman" w:hAnsiTheme="majorHAnsi" w:cstheme="majorHAnsi"/>
                <w:i/>
                <w:color w:val="000000"/>
                <w:kern w:val="0"/>
                <w:sz w:val="18"/>
                <w:szCs w:val="18"/>
                <w:lang w:eastAsia="en-US"/>
              </w:rPr>
            </w:pPr>
            <w:r w:rsidRPr="00444FC0">
              <w:rPr>
                <w:rFonts w:asciiTheme="majorHAnsi" w:eastAsia="Times New Roman" w:hAnsiTheme="majorHAnsi" w:cstheme="majorHAnsi"/>
                <w:i/>
                <w:color w:val="000000"/>
                <w:kern w:val="0"/>
                <w:sz w:val="18"/>
                <w:szCs w:val="18"/>
                <w:lang w:eastAsia="en-US"/>
              </w:rPr>
              <w:t>Ptolemy Name</w:t>
            </w:r>
          </w:p>
        </w:tc>
        <w:tc>
          <w:tcPr>
            <w:tcW w:w="840" w:type="dxa"/>
            <w:noWrap/>
            <w:hideMark/>
          </w:tcPr>
          <w:p w14:paraId="3A94BCF4" w14:textId="77777777" w:rsidR="00444FC0" w:rsidRPr="00444FC0" w:rsidRDefault="00444FC0" w:rsidP="00444FC0">
            <w:pPr>
              <w:rPr>
                <w:rFonts w:asciiTheme="majorHAnsi" w:eastAsia="Times New Roman" w:hAnsiTheme="majorHAnsi" w:cstheme="majorHAnsi"/>
                <w:i/>
                <w:color w:val="000000"/>
                <w:kern w:val="0"/>
                <w:sz w:val="18"/>
                <w:szCs w:val="18"/>
                <w:lang w:eastAsia="en-US"/>
              </w:rPr>
            </w:pPr>
            <w:r w:rsidRPr="00444FC0">
              <w:rPr>
                <w:rFonts w:asciiTheme="majorHAnsi" w:eastAsia="Times New Roman" w:hAnsiTheme="majorHAnsi" w:cstheme="majorHAnsi"/>
                <w:i/>
                <w:color w:val="000000"/>
                <w:kern w:val="0"/>
                <w:sz w:val="18"/>
                <w:szCs w:val="18"/>
                <w:lang w:eastAsia="en-US"/>
              </w:rPr>
              <w:t>Modern Name</w:t>
            </w:r>
          </w:p>
        </w:tc>
        <w:tc>
          <w:tcPr>
            <w:tcW w:w="840" w:type="dxa"/>
            <w:noWrap/>
            <w:hideMark/>
          </w:tcPr>
          <w:p w14:paraId="7721BF51" w14:textId="77777777" w:rsidR="00444FC0" w:rsidRPr="00444FC0" w:rsidRDefault="00444FC0" w:rsidP="00444FC0">
            <w:pPr>
              <w:rPr>
                <w:rFonts w:asciiTheme="majorHAnsi" w:eastAsia="Times New Roman" w:hAnsiTheme="majorHAnsi" w:cstheme="majorHAnsi"/>
                <w:i/>
                <w:color w:val="000000"/>
                <w:kern w:val="0"/>
                <w:sz w:val="18"/>
                <w:szCs w:val="18"/>
                <w:lang w:eastAsia="en-US"/>
              </w:rPr>
            </w:pPr>
            <w:r w:rsidRPr="00444FC0">
              <w:rPr>
                <w:rFonts w:asciiTheme="majorHAnsi" w:eastAsia="Times New Roman" w:hAnsiTheme="majorHAnsi" w:cstheme="majorHAnsi"/>
                <w:i/>
                <w:color w:val="000000"/>
                <w:kern w:val="0"/>
                <w:sz w:val="18"/>
                <w:szCs w:val="18"/>
                <w:lang w:eastAsia="en-US"/>
              </w:rPr>
              <w:t xml:space="preserve">  Ptolemy Lat.  </w:t>
            </w:r>
          </w:p>
        </w:tc>
        <w:tc>
          <w:tcPr>
            <w:tcW w:w="840" w:type="dxa"/>
            <w:noWrap/>
            <w:hideMark/>
          </w:tcPr>
          <w:p w14:paraId="64B58F18" w14:textId="77777777" w:rsidR="00444FC0" w:rsidRPr="00444FC0" w:rsidRDefault="00444FC0" w:rsidP="00444FC0">
            <w:pPr>
              <w:rPr>
                <w:rFonts w:asciiTheme="majorHAnsi" w:eastAsia="Times New Roman" w:hAnsiTheme="majorHAnsi" w:cstheme="majorHAnsi"/>
                <w:i/>
                <w:color w:val="000000"/>
                <w:kern w:val="0"/>
                <w:sz w:val="18"/>
                <w:szCs w:val="18"/>
                <w:lang w:eastAsia="en-US"/>
              </w:rPr>
            </w:pPr>
            <w:r w:rsidRPr="00444FC0">
              <w:rPr>
                <w:rFonts w:asciiTheme="majorHAnsi" w:eastAsia="Times New Roman" w:hAnsiTheme="majorHAnsi" w:cstheme="majorHAnsi"/>
                <w:i/>
                <w:color w:val="000000"/>
                <w:kern w:val="0"/>
                <w:sz w:val="18"/>
                <w:szCs w:val="18"/>
                <w:lang w:eastAsia="en-US"/>
              </w:rPr>
              <w:t xml:space="preserve">  Ptolemy Lon.  </w:t>
            </w:r>
          </w:p>
        </w:tc>
        <w:tc>
          <w:tcPr>
            <w:tcW w:w="840" w:type="dxa"/>
            <w:noWrap/>
            <w:hideMark/>
          </w:tcPr>
          <w:p w14:paraId="243F718C" w14:textId="77777777" w:rsidR="00444FC0" w:rsidRPr="00444FC0" w:rsidRDefault="00444FC0" w:rsidP="00444FC0">
            <w:pPr>
              <w:rPr>
                <w:rFonts w:asciiTheme="majorHAnsi" w:eastAsia="Times New Roman" w:hAnsiTheme="majorHAnsi" w:cstheme="majorHAnsi"/>
                <w:i/>
                <w:color w:val="000000"/>
                <w:kern w:val="0"/>
                <w:sz w:val="18"/>
                <w:szCs w:val="18"/>
                <w:lang w:eastAsia="en-US"/>
              </w:rPr>
            </w:pPr>
            <w:r w:rsidRPr="00444FC0">
              <w:rPr>
                <w:rFonts w:asciiTheme="majorHAnsi" w:eastAsia="Times New Roman" w:hAnsiTheme="majorHAnsi" w:cstheme="majorHAnsi"/>
                <w:i/>
                <w:color w:val="000000"/>
                <w:kern w:val="0"/>
                <w:sz w:val="18"/>
                <w:szCs w:val="18"/>
                <w:lang w:eastAsia="en-US"/>
              </w:rPr>
              <w:t xml:space="preserve">  Modern Lat.  </w:t>
            </w:r>
          </w:p>
        </w:tc>
        <w:tc>
          <w:tcPr>
            <w:tcW w:w="840" w:type="dxa"/>
            <w:noWrap/>
            <w:hideMark/>
          </w:tcPr>
          <w:p w14:paraId="30F3DBEE" w14:textId="77777777" w:rsidR="00444FC0" w:rsidRPr="00444FC0" w:rsidRDefault="00444FC0" w:rsidP="00444FC0">
            <w:pPr>
              <w:rPr>
                <w:rFonts w:asciiTheme="majorHAnsi" w:eastAsia="Times New Roman" w:hAnsiTheme="majorHAnsi" w:cstheme="majorHAnsi"/>
                <w:i/>
                <w:color w:val="000000"/>
                <w:kern w:val="0"/>
                <w:sz w:val="18"/>
                <w:szCs w:val="18"/>
                <w:lang w:eastAsia="en-US"/>
              </w:rPr>
            </w:pPr>
            <w:r w:rsidRPr="00444FC0">
              <w:rPr>
                <w:rFonts w:asciiTheme="majorHAnsi" w:eastAsia="Times New Roman" w:hAnsiTheme="majorHAnsi" w:cstheme="majorHAnsi"/>
                <w:i/>
                <w:color w:val="000000"/>
                <w:kern w:val="0"/>
                <w:sz w:val="18"/>
                <w:szCs w:val="18"/>
                <w:lang w:eastAsia="en-US"/>
              </w:rPr>
              <w:t xml:space="preserve">  Modern Lon.  </w:t>
            </w:r>
          </w:p>
        </w:tc>
      </w:tr>
      <w:tr w:rsidR="00444FC0" w:rsidRPr="00444FC0" w14:paraId="6E0D3057" w14:textId="77777777" w:rsidTr="00444FC0">
        <w:trPr>
          <w:trHeight w:val="240"/>
        </w:trPr>
        <w:tc>
          <w:tcPr>
            <w:tcW w:w="840" w:type="dxa"/>
            <w:noWrap/>
            <w:hideMark/>
          </w:tcPr>
          <w:p w14:paraId="0B510FD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7.04.02.01</w:t>
            </w:r>
          </w:p>
        </w:tc>
        <w:tc>
          <w:tcPr>
            <w:tcW w:w="840" w:type="dxa"/>
            <w:noWrap/>
            <w:hideMark/>
          </w:tcPr>
          <w:p w14:paraId="3FD95C7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Nördliches Kap</w:t>
            </w:r>
          </w:p>
        </w:tc>
        <w:tc>
          <w:tcPr>
            <w:tcW w:w="840" w:type="dxa"/>
            <w:noWrap/>
            <w:hideMark/>
          </w:tcPr>
          <w:p w14:paraId="10BDCF6D"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Point Pedro</w:t>
            </w:r>
          </w:p>
        </w:tc>
        <w:tc>
          <w:tcPr>
            <w:tcW w:w="840" w:type="dxa"/>
            <w:noWrap/>
            <w:hideMark/>
          </w:tcPr>
          <w:p w14:paraId="5CCB3BE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12.50 </w:t>
            </w:r>
          </w:p>
        </w:tc>
        <w:tc>
          <w:tcPr>
            <w:tcW w:w="840" w:type="dxa"/>
            <w:noWrap/>
            <w:hideMark/>
          </w:tcPr>
          <w:p w14:paraId="7BC6B6D4"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126.00 </w:t>
            </w:r>
          </w:p>
        </w:tc>
        <w:tc>
          <w:tcPr>
            <w:tcW w:w="840" w:type="dxa"/>
            <w:noWrap/>
            <w:hideMark/>
          </w:tcPr>
          <w:p w14:paraId="1160EB0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9.82 </w:t>
            </w:r>
          </w:p>
        </w:tc>
        <w:tc>
          <w:tcPr>
            <w:tcW w:w="840" w:type="dxa"/>
            <w:noWrap/>
            <w:hideMark/>
          </w:tcPr>
          <w:p w14:paraId="4E249FA4"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80.23 </w:t>
            </w:r>
          </w:p>
        </w:tc>
      </w:tr>
      <w:tr w:rsidR="00444FC0" w:rsidRPr="00444FC0" w14:paraId="4EA82DDB" w14:textId="77777777" w:rsidTr="00444FC0">
        <w:trPr>
          <w:trHeight w:val="240"/>
        </w:trPr>
        <w:tc>
          <w:tcPr>
            <w:tcW w:w="840" w:type="dxa"/>
            <w:noWrap/>
            <w:hideMark/>
          </w:tcPr>
          <w:p w14:paraId="0B046AAD"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7.04.03.01</w:t>
            </w:r>
          </w:p>
        </w:tc>
        <w:tc>
          <w:tcPr>
            <w:tcW w:w="840" w:type="dxa"/>
            <w:noWrap/>
            <w:hideMark/>
          </w:tcPr>
          <w:p w14:paraId="437D261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Nördliches Kap</w:t>
            </w:r>
          </w:p>
        </w:tc>
        <w:tc>
          <w:tcPr>
            <w:tcW w:w="840" w:type="dxa"/>
            <w:noWrap/>
            <w:hideMark/>
          </w:tcPr>
          <w:p w14:paraId="332A555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Point Pedro</w:t>
            </w:r>
          </w:p>
        </w:tc>
        <w:tc>
          <w:tcPr>
            <w:tcW w:w="840" w:type="dxa"/>
            <w:noWrap/>
            <w:hideMark/>
          </w:tcPr>
          <w:p w14:paraId="7A19759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12.50 </w:t>
            </w:r>
          </w:p>
        </w:tc>
        <w:tc>
          <w:tcPr>
            <w:tcW w:w="840" w:type="dxa"/>
            <w:noWrap/>
            <w:hideMark/>
          </w:tcPr>
          <w:p w14:paraId="3DC0695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126.00 </w:t>
            </w:r>
          </w:p>
        </w:tc>
        <w:tc>
          <w:tcPr>
            <w:tcW w:w="840" w:type="dxa"/>
            <w:noWrap/>
            <w:hideMark/>
          </w:tcPr>
          <w:p w14:paraId="1996CA1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9.82 </w:t>
            </w:r>
          </w:p>
        </w:tc>
        <w:tc>
          <w:tcPr>
            <w:tcW w:w="840" w:type="dxa"/>
            <w:noWrap/>
            <w:hideMark/>
          </w:tcPr>
          <w:p w14:paraId="48D280E8"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80.23 </w:t>
            </w:r>
          </w:p>
        </w:tc>
      </w:tr>
      <w:tr w:rsidR="00444FC0" w:rsidRPr="00444FC0" w14:paraId="752B5F76" w14:textId="77777777" w:rsidTr="00444FC0">
        <w:trPr>
          <w:trHeight w:val="240"/>
        </w:trPr>
        <w:tc>
          <w:tcPr>
            <w:tcW w:w="840" w:type="dxa"/>
            <w:noWrap/>
            <w:hideMark/>
          </w:tcPr>
          <w:p w14:paraId="24F401C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7.04.03.05</w:t>
            </w:r>
          </w:p>
        </w:tc>
        <w:tc>
          <w:tcPr>
            <w:tcW w:w="840" w:type="dxa"/>
            <w:noWrap/>
            <w:hideMark/>
          </w:tcPr>
          <w:p w14:paraId="3FF4F341"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Kap Anarismundu </w:t>
            </w:r>
          </w:p>
        </w:tc>
        <w:tc>
          <w:tcPr>
            <w:tcW w:w="840" w:type="dxa"/>
            <w:noWrap/>
            <w:hideMark/>
          </w:tcPr>
          <w:p w14:paraId="3324D4CA"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27040A7F"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7.75 </w:t>
            </w:r>
          </w:p>
        </w:tc>
        <w:tc>
          <w:tcPr>
            <w:tcW w:w="840" w:type="dxa"/>
            <w:noWrap/>
            <w:hideMark/>
          </w:tcPr>
          <w:p w14:paraId="61137E0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122.00 </w:t>
            </w:r>
          </w:p>
        </w:tc>
        <w:tc>
          <w:tcPr>
            <w:tcW w:w="840" w:type="dxa"/>
            <w:noWrap/>
            <w:hideMark/>
          </w:tcPr>
          <w:p w14:paraId="43D7C9B6"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8.44 </w:t>
            </w:r>
          </w:p>
        </w:tc>
        <w:tc>
          <w:tcPr>
            <w:tcW w:w="840" w:type="dxa"/>
            <w:noWrap/>
            <w:hideMark/>
          </w:tcPr>
          <w:p w14:paraId="486210CD"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79.85 </w:t>
            </w:r>
          </w:p>
        </w:tc>
      </w:tr>
      <w:tr w:rsidR="00444FC0" w:rsidRPr="00444FC0" w14:paraId="794CFC91" w14:textId="77777777" w:rsidTr="00444FC0">
        <w:trPr>
          <w:trHeight w:val="240"/>
        </w:trPr>
        <w:tc>
          <w:tcPr>
            <w:tcW w:w="840" w:type="dxa"/>
            <w:noWrap/>
            <w:hideMark/>
          </w:tcPr>
          <w:p w14:paraId="1BFA2DA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7.04.03.09</w:t>
            </w:r>
          </w:p>
        </w:tc>
        <w:tc>
          <w:tcPr>
            <w:tcW w:w="840" w:type="dxa"/>
            <w:noWrap/>
            <w:hideMark/>
          </w:tcPr>
          <w:p w14:paraId="67B615D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Priapis-Hafen</w:t>
            </w:r>
          </w:p>
        </w:tc>
        <w:tc>
          <w:tcPr>
            <w:tcW w:w="840" w:type="dxa"/>
            <w:noWrap/>
            <w:hideMark/>
          </w:tcPr>
          <w:p w14:paraId="4F70BF7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336DC9FD"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3.67 </w:t>
            </w:r>
          </w:p>
        </w:tc>
        <w:tc>
          <w:tcPr>
            <w:tcW w:w="840" w:type="dxa"/>
            <w:noWrap/>
            <w:hideMark/>
          </w:tcPr>
          <w:p w14:paraId="15EACAA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122.00 </w:t>
            </w:r>
          </w:p>
        </w:tc>
        <w:tc>
          <w:tcPr>
            <w:tcW w:w="840" w:type="dxa"/>
            <w:noWrap/>
            <w:hideMark/>
          </w:tcPr>
          <w:p w14:paraId="6B6C1C3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7.19 </w:t>
            </w:r>
          </w:p>
        </w:tc>
        <w:tc>
          <w:tcPr>
            <w:tcW w:w="840" w:type="dxa"/>
            <w:noWrap/>
            <w:hideMark/>
          </w:tcPr>
          <w:p w14:paraId="2D8242E4"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79.86 </w:t>
            </w:r>
          </w:p>
        </w:tc>
      </w:tr>
      <w:tr w:rsidR="00444FC0" w:rsidRPr="00444FC0" w14:paraId="38CA93F0" w14:textId="77777777" w:rsidTr="00444FC0">
        <w:trPr>
          <w:trHeight w:val="240"/>
        </w:trPr>
        <w:tc>
          <w:tcPr>
            <w:tcW w:w="840" w:type="dxa"/>
            <w:noWrap/>
            <w:hideMark/>
          </w:tcPr>
          <w:p w14:paraId="19823B6B"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7.04.04.03</w:t>
            </w:r>
          </w:p>
        </w:tc>
        <w:tc>
          <w:tcPr>
            <w:tcW w:w="840" w:type="dxa"/>
            <w:noWrap/>
            <w:hideMark/>
          </w:tcPr>
          <w:p w14:paraId="342E2B59"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Kap des Zeus</w:t>
            </w:r>
          </w:p>
        </w:tc>
        <w:tc>
          <w:tcPr>
            <w:tcW w:w="840" w:type="dxa"/>
            <w:noWrap/>
            <w:hideMark/>
          </w:tcPr>
          <w:p w14:paraId="6A41C70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787C4AC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1.00 </w:t>
            </w:r>
          </w:p>
        </w:tc>
        <w:tc>
          <w:tcPr>
            <w:tcW w:w="840" w:type="dxa"/>
            <w:noWrap/>
            <w:hideMark/>
          </w:tcPr>
          <w:p w14:paraId="534C9C56"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120.50 </w:t>
            </w:r>
          </w:p>
        </w:tc>
        <w:tc>
          <w:tcPr>
            <w:tcW w:w="840" w:type="dxa"/>
            <w:noWrap/>
            <w:hideMark/>
          </w:tcPr>
          <w:p w14:paraId="3D16815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6.93 </w:t>
            </w:r>
          </w:p>
        </w:tc>
        <w:tc>
          <w:tcPr>
            <w:tcW w:w="840" w:type="dxa"/>
            <w:noWrap/>
            <w:hideMark/>
          </w:tcPr>
          <w:p w14:paraId="236D726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79.86 </w:t>
            </w:r>
          </w:p>
        </w:tc>
      </w:tr>
      <w:tr w:rsidR="00444FC0" w:rsidRPr="00444FC0" w14:paraId="3507F971" w14:textId="77777777" w:rsidTr="00444FC0">
        <w:trPr>
          <w:trHeight w:val="240"/>
        </w:trPr>
        <w:tc>
          <w:tcPr>
            <w:tcW w:w="840" w:type="dxa"/>
            <w:noWrap/>
            <w:hideMark/>
          </w:tcPr>
          <w:p w14:paraId="4E9A32B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7.04.04.07</w:t>
            </w:r>
          </w:p>
        </w:tc>
        <w:tc>
          <w:tcPr>
            <w:tcW w:w="840" w:type="dxa"/>
            <w:noWrap/>
            <w:hideMark/>
          </w:tcPr>
          <w:p w14:paraId="0C981F6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Odoka</w:t>
            </w:r>
          </w:p>
        </w:tc>
        <w:tc>
          <w:tcPr>
            <w:tcW w:w="840" w:type="dxa"/>
            <w:noWrap/>
            <w:hideMark/>
          </w:tcPr>
          <w:p w14:paraId="42F9572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72908D56"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(2.00)</w:t>
            </w:r>
          </w:p>
        </w:tc>
        <w:tc>
          <w:tcPr>
            <w:tcW w:w="840" w:type="dxa"/>
            <w:noWrap/>
            <w:hideMark/>
          </w:tcPr>
          <w:p w14:paraId="2E8B223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123.00 </w:t>
            </w:r>
          </w:p>
        </w:tc>
        <w:tc>
          <w:tcPr>
            <w:tcW w:w="840" w:type="dxa"/>
            <w:noWrap/>
            <w:hideMark/>
          </w:tcPr>
          <w:p w14:paraId="2AAC6921"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6.15 </w:t>
            </w:r>
          </w:p>
        </w:tc>
        <w:tc>
          <w:tcPr>
            <w:tcW w:w="840" w:type="dxa"/>
            <w:noWrap/>
            <w:hideMark/>
          </w:tcPr>
          <w:p w14:paraId="3349E5F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80.11 </w:t>
            </w:r>
          </w:p>
        </w:tc>
      </w:tr>
      <w:tr w:rsidR="00444FC0" w:rsidRPr="00444FC0" w14:paraId="7CD3FB41" w14:textId="77777777" w:rsidTr="00444FC0">
        <w:trPr>
          <w:trHeight w:val="240"/>
        </w:trPr>
        <w:tc>
          <w:tcPr>
            <w:tcW w:w="840" w:type="dxa"/>
            <w:noWrap/>
            <w:hideMark/>
          </w:tcPr>
          <w:p w14:paraId="0DF92D2F"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7.04.04.08</w:t>
            </w:r>
          </w:p>
        </w:tc>
        <w:tc>
          <w:tcPr>
            <w:tcW w:w="840" w:type="dxa"/>
            <w:noWrap/>
            <w:hideMark/>
          </w:tcPr>
          <w:p w14:paraId="2B47225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Kap der Vögel</w:t>
            </w:r>
          </w:p>
        </w:tc>
        <w:tc>
          <w:tcPr>
            <w:tcW w:w="840" w:type="dxa"/>
            <w:noWrap/>
            <w:hideMark/>
          </w:tcPr>
          <w:p w14:paraId="62FD3B4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Dondra Head</w:t>
            </w:r>
          </w:p>
        </w:tc>
        <w:tc>
          <w:tcPr>
            <w:tcW w:w="840" w:type="dxa"/>
            <w:noWrap/>
            <w:hideMark/>
          </w:tcPr>
          <w:p w14:paraId="27D7B3D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(2.50)</w:t>
            </w:r>
          </w:p>
        </w:tc>
        <w:tc>
          <w:tcPr>
            <w:tcW w:w="840" w:type="dxa"/>
            <w:noWrap/>
            <w:hideMark/>
          </w:tcPr>
          <w:p w14:paraId="191AF68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125.00 </w:t>
            </w:r>
          </w:p>
        </w:tc>
        <w:tc>
          <w:tcPr>
            <w:tcW w:w="840" w:type="dxa"/>
            <w:noWrap/>
            <w:hideMark/>
          </w:tcPr>
          <w:p w14:paraId="3A7168F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6.05 </w:t>
            </w:r>
          </w:p>
        </w:tc>
        <w:tc>
          <w:tcPr>
            <w:tcW w:w="840" w:type="dxa"/>
            <w:noWrap/>
            <w:hideMark/>
          </w:tcPr>
          <w:p w14:paraId="2BD3F11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80.22 </w:t>
            </w:r>
          </w:p>
        </w:tc>
      </w:tr>
      <w:tr w:rsidR="00444FC0" w:rsidRPr="00444FC0" w14:paraId="6B5D647F" w14:textId="77777777" w:rsidTr="00444FC0">
        <w:trPr>
          <w:trHeight w:val="240"/>
        </w:trPr>
        <w:tc>
          <w:tcPr>
            <w:tcW w:w="840" w:type="dxa"/>
            <w:noWrap/>
            <w:hideMark/>
          </w:tcPr>
          <w:p w14:paraId="6B5AE3E6"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7.04.05.01</w:t>
            </w:r>
          </w:p>
        </w:tc>
        <w:tc>
          <w:tcPr>
            <w:tcW w:w="840" w:type="dxa"/>
            <w:noWrap/>
            <w:hideMark/>
          </w:tcPr>
          <w:p w14:paraId="18E5CEFD"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Dagana, der Selene heilig</w:t>
            </w:r>
          </w:p>
        </w:tc>
        <w:tc>
          <w:tcPr>
            <w:tcW w:w="840" w:type="dxa"/>
            <w:noWrap/>
            <w:hideMark/>
          </w:tcPr>
          <w:p w14:paraId="4342910F"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6BC3BB6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(2.00)</w:t>
            </w:r>
          </w:p>
        </w:tc>
        <w:tc>
          <w:tcPr>
            <w:tcW w:w="840" w:type="dxa"/>
            <w:noWrap/>
            <w:hideMark/>
          </w:tcPr>
          <w:p w14:paraId="4EFA094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126.00 </w:t>
            </w:r>
          </w:p>
        </w:tc>
        <w:tc>
          <w:tcPr>
            <w:tcW w:w="840" w:type="dxa"/>
            <w:noWrap/>
            <w:hideMark/>
          </w:tcPr>
          <w:p w14:paraId="6943E4E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5.93 </w:t>
            </w:r>
          </w:p>
        </w:tc>
        <w:tc>
          <w:tcPr>
            <w:tcW w:w="840" w:type="dxa"/>
            <w:noWrap/>
            <w:hideMark/>
          </w:tcPr>
          <w:p w14:paraId="6CB15D8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80.59 </w:t>
            </w:r>
          </w:p>
        </w:tc>
      </w:tr>
      <w:tr w:rsidR="00444FC0" w:rsidRPr="00444FC0" w14:paraId="0B887F10" w14:textId="77777777" w:rsidTr="00444FC0">
        <w:trPr>
          <w:trHeight w:val="240"/>
        </w:trPr>
        <w:tc>
          <w:tcPr>
            <w:tcW w:w="840" w:type="dxa"/>
            <w:noWrap/>
            <w:hideMark/>
          </w:tcPr>
          <w:p w14:paraId="78E54A5A"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7.04.05.02</w:t>
            </w:r>
          </w:p>
        </w:tc>
        <w:tc>
          <w:tcPr>
            <w:tcW w:w="840" w:type="dxa"/>
            <w:noWrap/>
            <w:hideMark/>
          </w:tcPr>
          <w:p w14:paraId="0F62666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Korkobara</w:t>
            </w:r>
          </w:p>
        </w:tc>
        <w:tc>
          <w:tcPr>
            <w:tcW w:w="840" w:type="dxa"/>
            <w:noWrap/>
            <w:hideMark/>
          </w:tcPr>
          <w:p w14:paraId="4CFEE25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693F1A6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(2.33)</w:t>
            </w:r>
          </w:p>
        </w:tc>
        <w:tc>
          <w:tcPr>
            <w:tcW w:w="840" w:type="dxa"/>
            <w:noWrap/>
            <w:hideMark/>
          </w:tcPr>
          <w:p w14:paraId="34E4844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127.67 </w:t>
            </w:r>
          </w:p>
        </w:tc>
        <w:tc>
          <w:tcPr>
            <w:tcW w:w="840" w:type="dxa"/>
            <w:noWrap/>
            <w:hideMark/>
          </w:tcPr>
          <w:p w14:paraId="3DB2C39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6.03 </w:t>
            </w:r>
          </w:p>
        </w:tc>
        <w:tc>
          <w:tcPr>
            <w:tcW w:w="840" w:type="dxa"/>
            <w:noWrap/>
            <w:hideMark/>
          </w:tcPr>
          <w:p w14:paraId="0E05B1F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80.79 </w:t>
            </w:r>
          </w:p>
        </w:tc>
      </w:tr>
      <w:tr w:rsidR="00444FC0" w:rsidRPr="00444FC0" w14:paraId="0F590305" w14:textId="77777777" w:rsidTr="00444FC0">
        <w:trPr>
          <w:trHeight w:val="240"/>
        </w:trPr>
        <w:tc>
          <w:tcPr>
            <w:tcW w:w="840" w:type="dxa"/>
            <w:noWrap/>
            <w:hideMark/>
          </w:tcPr>
          <w:p w14:paraId="0E7F3CB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7.04.05.04</w:t>
            </w:r>
          </w:p>
        </w:tc>
        <w:tc>
          <w:tcPr>
            <w:tcW w:w="840" w:type="dxa"/>
            <w:noWrap/>
            <w:hideMark/>
          </w:tcPr>
          <w:p w14:paraId="4249F3C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Kap Ketaion</w:t>
            </w:r>
          </w:p>
        </w:tc>
        <w:tc>
          <w:tcPr>
            <w:tcW w:w="840" w:type="dxa"/>
            <w:noWrap/>
            <w:hideMark/>
          </w:tcPr>
          <w:p w14:paraId="2A1A005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428B1A4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(0.67)</w:t>
            </w:r>
          </w:p>
        </w:tc>
        <w:tc>
          <w:tcPr>
            <w:tcW w:w="840" w:type="dxa"/>
            <w:noWrap/>
            <w:hideMark/>
          </w:tcPr>
          <w:p w14:paraId="6D7B595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132.50 </w:t>
            </w:r>
          </w:p>
        </w:tc>
        <w:tc>
          <w:tcPr>
            <w:tcW w:w="840" w:type="dxa"/>
            <w:noWrap/>
            <w:hideMark/>
          </w:tcPr>
          <w:p w14:paraId="301EAEF4"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6.36 </w:t>
            </w:r>
          </w:p>
        </w:tc>
        <w:tc>
          <w:tcPr>
            <w:tcW w:w="840" w:type="dxa"/>
            <w:noWrap/>
            <w:hideMark/>
          </w:tcPr>
          <w:p w14:paraId="242A8C6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81.47 </w:t>
            </w:r>
          </w:p>
        </w:tc>
      </w:tr>
      <w:tr w:rsidR="00444FC0" w:rsidRPr="00444FC0" w14:paraId="474780B1" w14:textId="77777777" w:rsidTr="00444FC0">
        <w:trPr>
          <w:trHeight w:val="240"/>
        </w:trPr>
        <w:tc>
          <w:tcPr>
            <w:tcW w:w="840" w:type="dxa"/>
            <w:noWrap/>
            <w:hideMark/>
          </w:tcPr>
          <w:p w14:paraId="64D581C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7.04.05.08</w:t>
            </w:r>
          </w:p>
        </w:tc>
        <w:tc>
          <w:tcPr>
            <w:tcW w:w="840" w:type="dxa"/>
            <w:noWrap/>
            <w:hideMark/>
          </w:tcPr>
          <w:p w14:paraId="6DDF7FA9"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Mordula </w:t>
            </w:r>
          </w:p>
        </w:tc>
        <w:tc>
          <w:tcPr>
            <w:tcW w:w="840" w:type="dxa"/>
            <w:noWrap/>
            <w:hideMark/>
          </w:tcPr>
          <w:p w14:paraId="3231593A"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2A38D00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2.33 </w:t>
            </w:r>
          </w:p>
        </w:tc>
        <w:tc>
          <w:tcPr>
            <w:tcW w:w="840" w:type="dxa"/>
            <w:noWrap/>
            <w:hideMark/>
          </w:tcPr>
          <w:p w14:paraId="60915ABB"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131.00 </w:t>
            </w:r>
          </w:p>
        </w:tc>
        <w:tc>
          <w:tcPr>
            <w:tcW w:w="840" w:type="dxa"/>
            <w:noWrap/>
            <w:hideMark/>
          </w:tcPr>
          <w:p w14:paraId="4352AEFF"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6.84 </w:t>
            </w:r>
          </w:p>
        </w:tc>
        <w:tc>
          <w:tcPr>
            <w:tcW w:w="840" w:type="dxa"/>
            <w:noWrap/>
            <w:hideMark/>
          </w:tcPr>
          <w:p w14:paraId="5610382A"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81.83 </w:t>
            </w:r>
          </w:p>
        </w:tc>
      </w:tr>
      <w:tr w:rsidR="00444FC0" w:rsidRPr="00444FC0" w14:paraId="2CF5EFA6" w14:textId="77777777" w:rsidTr="00444FC0">
        <w:trPr>
          <w:trHeight w:val="240"/>
        </w:trPr>
        <w:tc>
          <w:tcPr>
            <w:tcW w:w="840" w:type="dxa"/>
            <w:noWrap/>
            <w:hideMark/>
          </w:tcPr>
          <w:p w14:paraId="1D20F38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7.04.06.01</w:t>
            </w:r>
          </w:p>
        </w:tc>
        <w:tc>
          <w:tcPr>
            <w:tcW w:w="840" w:type="dxa"/>
            <w:noWrap/>
            <w:hideMark/>
          </w:tcPr>
          <w:p w14:paraId="142C154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Abaraththa</w:t>
            </w:r>
          </w:p>
        </w:tc>
        <w:tc>
          <w:tcPr>
            <w:tcW w:w="840" w:type="dxa"/>
            <w:noWrap/>
            <w:hideMark/>
          </w:tcPr>
          <w:p w14:paraId="7A383ED1"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5ACEE0D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3.25 </w:t>
            </w:r>
          </w:p>
        </w:tc>
        <w:tc>
          <w:tcPr>
            <w:tcW w:w="840" w:type="dxa"/>
            <w:noWrap/>
            <w:hideMark/>
          </w:tcPr>
          <w:p w14:paraId="4D93ACB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131.00 </w:t>
            </w:r>
          </w:p>
        </w:tc>
        <w:tc>
          <w:tcPr>
            <w:tcW w:w="840" w:type="dxa"/>
            <w:noWrap/>
            <w:hideMark/>
          </w:tcPr>
          <w:p w14:paraId="355676F9"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7.38 </w:t>
            </w:r>
          </w:p>
        </w:tc>
        <w:tc>
          <w:tcPr>
            <w:tcW w:w="840" w:type="dxa"/>
            <w:noWrap/>
            <w:hideMark/>
          </w:tcPr>
          <w:p w14:paraId="511EFDA8"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81.84 </w:t>
            </w:r>
          </w:p>
        </w:tc>
      </w:tr>
      <w:tr w:rsidR="00444FC0" w:rsidRPr="00444FC0" w14:paraId="6AF03C7E" w14:textId="77777777" w:rsidTr="00444FC0">
        <w:trPr>
          <w:trHeight w:val="240"/>
        </w:trPr>
        <w:tc>
          <w:tcPr>
            <w:tcW w:w="840" w:type="dxa"/>
            <w:noWrap/>
            <w:hideMark/>
          </w:tcPr>
          <w:p w14:paraId="71F7701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7.04.06.02</w:t>
            </w:r>
          </w:p>
        </w:tc>
        <w:tc>
          <w:tcPr>
            <w:tcW w:w="840" w:type="dxa"/>
            <w:noWrap/>
            <w:hideMark/>
          </w:tcPr>
          <w:p w14:paraId="3C93484B"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Helios-Hafen</w:t>
            </w:r>
          </w:p>
        </w:tc>
        <w:tc>
          <w:tcPr>
            <w:tcW w:w="840" w:type="dxa"/>
            <w:noWrap/>
            <w:hideMark/>
          </w:tcPr>
          <w:p w14:paraId="7949327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0823166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4.00 </w:t>
            </w:r>
          </w:p>
        </w:tc>
        <w:tc>
          <w:tcPr>
            <w:tcW w:w="840" w:type="dxa"/>
            <w:noWrap/>
            <w:hideMark/>
          </w:tcPr>
          <w:p w14:paraId="451ED5AA"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130.00 </w:t>
            </w:r>
          </w:p>
        </w:tc>
        <w:tc>
          <w:tcPr>
            <w:tcW w:w="840" w:type="dxa"/>
            <w:noWrap/>
            <w:hideMark/>
          </w:tcPr>
          <w:p w14:paraId="4AF7C4B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7.72 </w:t>
            </w:r>
          </w:p>
        </w:tc>
        <w:tc>
          <w:tcPr>
            <w:tcW w:w="840" w:type="dxa"/>
            <w:noWrap/>
            <w:hideMark/>
          </w:tcPr>
          <w:p w14:paraId="1E422774"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81.70 </w:t>
            </w:r>
          </w:p>
        </w:tc>
      </w:tr>
      <w:tr w:rsidR="00444FC0" w:rsidRPr="00444FC0" w14:paraId="3DB61911" w14:textId="77777777" w:rsidTr="00444FC0">
        <w:trPr>
          <w:trHeight w:val="240"/>
        </w:trPr>
        <w:tc>
          <w:tcPr>
            <w:tcW w:w="840" w:type="dxa"/>
            <w:noWrap/>
            <w:hideMark/>
          </w:tcPr>
          <w:p w14:paraId="1D4DA63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7.04.06.06</w:t>
            </w:r>
          </w:p>
        </w:tc>
        <w:tc>
          <w:tcPr>
            <w:tcW w:w="840" w:type="dxa"/>
            <w:noWrap/>
            <w:hideMark/>
          </w:tcPr>
          <w:p w14:paraId="46ED2F04"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Kap Oxeia</w:t>
            </w:r>
          </w:p>
        </w:tc>
        <w:tc>
          <w:tcPr>
            <w:tcW w:w="840" w:type="dxa"/>
            <w:noWrap/>
            <w:hideMark/>
          </w:tcPr>
          <w:p w14:paraId="14319368"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Foul Point</w:t>
            </w:r>
          </w:p>
        </w:tc>
        <w:tc>
          <w:tcPr>
            <w:tcW w:w="840" w:type="dxa"/>
            <w:noWrap/>
            <w:hideMark/>
          </w:tcPr>
          <w:p w14:paraId="4CF0C649"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7.50 </w:t>
            </w:r>
          </w:p>
        </w:tc>
        <w:tc>
          <w:tcPr>
            <w:tcW w:w="840" w:type="dxa"/>
            <w:noWrap/>
            <w:hideMark/>
          </w:tcPr>
          <w:p w14:paraId="4BF3BFA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130.00 </w:t>
            </w:r>
          </w:p>
        </w:tc>
        <w:tc>
          <w:tcPr>
            <w:tcW w:w="840" w:type="dxa"/>
            <w:noWrap/>
            <w:hideMark/>
          </w:tcPr>
          <w:p w14:paraId="610B468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8.52 </w:t>
            </w:r>
          </w:p>
        </w:tc>
        <w:tc>
          <w:tcPr>
            <w:tcW w:w="840" w:type="dxa"/>
            <w:noWrap/>
            <w:hideMark/>
          </w:tcPr>
          <w:p w14:paraId="089E588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81.32 </w:t>
            </w:r>
          </w:p>
        </w:tc>
      </w:tr>
      <w:tr w:rsidR="00444FC0" w:rsidRPr="00444FC0" w14:paraId="5CC99C6C" w14:textId="77777777" w:rsidTr="00444FC0">
        <w:trPr>
          <w:trHeight w:val="240"/>
        </w:trPr>
        <w:tc>
          <w:tcPr>
            <w:tcW w:w="840" w:type="dxa"/>
            <w:noWrap/>
            <w:hideMark/>
          </w:tcPr>
          <w:p w14:paraId="0DEC709A"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7.04.06.07</w:t>
            </w:r>
          </w:p>
        </w:tc>
        <w:tc>
          <w:tcPr>
            <w:tcW w:w="840" w:type="dxa"/>
            <w:noWrap/>
            <w:hideMark/>
          </w:tcPr>
          <w:p w14:paraId="42A88C1A"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Ganges-Mündung</w:t>
            </w:r>
          </w:p>
        </w:tc>
        <w:tc>
          <w:tcPr>
            <w:tcW w:w="840" w:type="dxa"/>
            <w:noWrap/>
            <w:hideMark/>
          </w:tcPr>
          <w:p w14:paraId="57139836"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Mahaweli Ganga-Mündung</w:t>
            </w:r>
          </w:p>
        </w:tc>
        <w:tc>
          <w:tcPr>
            <w:tcW w:w="840" w:type="dxa"/>
            <w:noWrap/>
            <w:hideMark/>
          </w:tcPr>
          <w:p w14:paraId="25C3367F"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7.33 </w:t>
            </w:r>
          </w:p>
        </w:tc>
        <w:tc>
          <w:tcPr>
            <w:tcW w:w="840" w:type="dxa"/>
            <w:noWrap/>
            <w:hideMark/>
          </w:tcPr>
          <w:p w14:paraId="4D0E68A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129.00 </w:t>
            </w:r>
          </w:p>
        </w:tc>
        <w:tc>
          <w:tcPr>
            <w:tcW w:w="840" w:type="dxa"/>
            <w:noWrap/>
            <w:hideMark/>
          </w:tcPr>
          <w:p w14:paraId="3CD273B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8.46 </w:t>
            </w:r>
          </w:p>
        </w:tc>
        <w:tc>
          <w:tcPr>
            <w:tcW w:w="840" w:type="dxa"/>
            <w:noWrap/>
            <w:hideMark/>
          </w:tcPr>
          <w:p w14:paraId="70ADF62A"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81.23 </w:t>
            </w:r>
          </w:p>
        </w:tc>
      </w:tr>
      <w:tr w:rsidR="00444FC0" w:rsidRPr="00444FC0" w14:paraId="4E11CDA0" w14:textId="77777777" w:rsidTr="00444FC0">
        <w:trPr>
          <w:trHeight w:val="240"/>
        </w:trPr>
        <w:tc>
          <w:tcPr>
            <w:tcW w:w="840" w:type="dxa"/>
            <w:noWrap/>
            <w:hideMark/>
          </w:tcPr>
          <w:p w14:paraId="3D82BC1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7.04.07.01</w:t>
            </w:r>
          </w:p>
        </w:tc>
        <w:tc>
          <w:tcPr>
            <w:tcW w:w="840" w:type="dxa"/>
            <w:noWrap/>
            <w:hideMark/>
          </w:tcPr>
          <w:p w14:paraId="5B779F6B"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Nagadiba*</w:t>
            </w:r>
          </w:p>
        </w:tc>
        <w:tc>
          <w:tcPr>
            <w:tcW w:w="840" w:type="dxa"/>
            <w:noWrap/>
            <w:hideMark/>
          </w:tcPr>
          <w:p w14:paraId="172BA184"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7FE0100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8.50 </w:t>
            </w:r>
          </w:p>
        </w:tc>
        <w:tc>
          <w:tcPr>
            <w:tcW w:w="840" w:type="dxa"/>
            <w:noWrap/>
            <w:hideMark/>
          </w:tcPr>
          <w:p w14:paraId="51D3DCE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129.00 </w:t>
            </w:r>
          </w:p>
        </w:tc>
        <w:tc>
          <w:tcPr>
            <w:tcW w:w="840" w:type="dxa"/>
            <w:noWrap/>
            <w:hideMark/>
          </w:tcPr>
          <w:p w14:paraId="47CE1CE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7.27 </w:t>
            </w:r>
          </w:p>
        </w:tc>
        <w:tc>
          <w:tcPr>
            <w:tcW w:w="840" w:type="dxa"/>
            <w:noWrap/>
            <w:hideMark/>
          </w:tcPr>
          <w:p w14:paraId="4936957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81.10 </w:t>
            </w:r>
          </w:p>
        </w:tc>
      </w:tr>
      <w:tr w:rsidR="00444FC0" w:rsidRPr="00444FC0" w14:paraId="37FF44B2" w14:textId="77777777" w:rsidTr="00444FC0">
        <w:trPr>
          <w:trHeight w:val="240"/>
        </w:trPr>
        <w:tc>
          <w:tcPr>
            <w:tcW w:w="840" w:type="dxa"/>
            <w:noWrap/>
            <w:hideMark/>
          </w:tcPr>
          <w:p w14:paraId="1C0A5E9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7.04.07.03</w:t>
            </w:r>
          </w:p>
        </w:tc>
        <w:tc>
          <w:tcPr>
            <w:tcW w:w="840" w:type="dxa"/>
            <w:noWrap/>
            <w:hideMark/>
          </w:tcPr>
          <w:p w14:paraId="54DAF30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Anubingara</w:t>
            </w:r>
          </w:p>
        </w:tc>
        <w:tc>
          <w:tcPr>
            <w:tcW w:w="840" w:type="dxa"/>
            <w:noWrap/>
            <w:hideMark/>
          </w:tcPr>
          <w:p w14:paraId="6EA98A1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7924541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9.67 </w:t>
            </w:r>
          </w:p>
        </w:tc>
        <w:tc>
          <w:tcPr>
            <w:tcW w:w="840" w:type="dxa"/>
            <w:noWrap/>
            <w:hideMark/>
          </w:tcPr>
          <w:p w14:paraId="01BA392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128.67 </w:t>
            </w:r>
          </w:p>
        </w:tc>
        <w:tc>
          <w:tcPr>
            <w:tcW w:w="840" w:type="dxa"/>
            <w:noWrap/>
            <w:hideMark/>
          </w:tcPr>
          <w:p w14:paraId="602EE4A1"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8.82 </w:t>
            </w:r>
          </w:p>
        </w:tc>
        <w:tc>
          <w:tcPr>
            <w:tcW w:w="840" w:type="dxa"/>
            <w:noWrap/>
            <w:hideMark/>
          </w:tcPr>
          <w:p w14:paraId="0205EA6F"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81.10 </w:t>
            </w:r>
          </w:p>
        </w:tc>
      </w:tr>
      <w:tr w:rsidR="00444FC0" w:rsidRPr="00444FC0" w14:paraId="46547D52" w14:textId="77777777" w:rsidTr="00444FC0">
        <w:trPr>
          <w:trHeight w:val="240"/>
        </w:trPr>
        <w:tc>
          <w:tcPr>
            <w:tcW w:w="840" w:type="dxa"/>
            <w:noWrap/>
            <w:hideMark/>
          </w:tcPr>
          <w:p w14:paraId="56FB262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7.04.07.04</w:t>
            </w:r>
          </w:p>
        </w:tc>
        <w:tc>
          <w:tcPr>
            <w:tcW w:w="840" w:type="dxa"/>
            <w:noWrap/>
            <w:hideMark/>
          </w:tcPr>
          <w:p w14:paraId="7BF272B6"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Moduttu</w:t>
            </w:r>
          </w:p>
        </w:tc>
        <w:tc>
          <w:tcPr>
            <w:tcW w:w="840" w:type="dxa"/>
            <w:noWrap/>
            <w:hideMark/>
          </w:tcPr>
          <w:p w14:paraId="1F27AF3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5078ED66"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11.00 </w:t>
            </w:r>
          </w:p>
        </w:tc>
        <w:tc>
          <w:tcPr>
            <w:tcW w:w="840" w:type="dxa"/>
            <w:noWrap/>
            <w:hideMark/>
          </w:tcPr>
          <w:p w14:paraId="4A3852E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128.00 </w:t>
            </w:r>
          </w:p>
        </w:tc>
        <w:tc>
          <w:tcPr>
            <w:tcW w:w="840" w:type="dxa"/>
            <w:noWrap/>
            <w:hideMark/>
          </w:tcPr>
          <w:p w14:paraId="6DD10A28"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8.98 </w:t>
            </w:r>
          </w:p>
        </w:tc>
        <w:tc>
          <w:tcPr>
            <w:tcW w:w="840" w:type="dxa"/>
            <w:noWrap/>
            <w:hideMark/>
          </w:tcPr>
          <w:p w14:paraId="077FA11D"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80.94 </w:t>
            </w:r>
          </w:p>
        </w:tc>
      </w:tr>
      <w:tr w:rsidR="00444FC0" w:rsidRPr="00444FC0" w14:paraId="7FCB42A1" w14:textId="77777777" w:rsidTr="00444FC0">
        <w:trPr>
          <w:trHeight w:val="240"/>
        </w:trPr>
        <w:tc>
          <w:tcPr>
            <w:tcW w:w="840" w:type="dxa"/>
            <w:noWrap/>
            <w:hideMark/>
          </w:tcPr>
          <w:p w14:paraId="32589DF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7.04.07.07</w:t>
            </w:r>
          </w:p>
        </w:tc>
        <w:tc>
          <w:tcPr>
            <w:tcW w:w="840" w:type="dxa"/>
            <w:noWrap/>
            <w:hideMark/>
          </w:tcPr>
          <w:p w14:paraId="0CAFD04A"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Talakori*</w:t>
            </w:r>
          </w:p>
        </w:tc>
        <w:tc>
          <w:tcPr>
            <w:tcW w:w="840" w:type="dxa"/>
            <w:noWrap/>
            <w:hideMark/>
          </w:tcPr>
          <w:p w14:paraId="4FD6610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w:t>
            </w:r>
          </w:p>
        </w:tc>
        <w:tc>
          <w:tcPr>
            <w:tcW w:w="840" w:type="dxa"/>
            <w:noWrap/>
            <w:hideMark/>
          </w:tcPr>
          <w:p w14:paraId="6E55219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11.67 </w:t>
            </w:r>
          </w:p>
        </w:tc>
        <w:tc>
          <w:tcPr>
            <w:tcW w:w="840" w:type="dxa"/>
            <w:noWrap/>
            <w:hideMark/>
          </w:tcPr>
          <w:p w14:paraId="52F63B60"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126.33 </w:t>
            </w:r>
          </w:p>
        </w:tc>
        <w:tc>
          <w:tcPr>
            <w:tcW w:w="840" w:type="dxa"/>
            <w:noWrap/>
            <w:hideMark/>
          </w:tcPr>
          <w:p w14:paraId="4B50C198"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9.82 </w:t>
            </w:r>
          </w:p>
        </w:tc>
        <w:tc>
          <w:tcPr>
            <w:tcW w:w="840" w:type="dxa"/>
            <w:noWrap/>
            <w:hideMark/>
          </w:tcPr>
          <w:p w14:paraId="741FB763"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80.14 </w:t>
            </w:r>
          </w:p>
        </w:tc>
      </w:tr>
      <w:tr w:rsidR="00444FC0" w:rsidRPr="00444FC0" w14:paraId="72A3348B" w14:textId="77777777" w:rsidTr="00444FC0">
        <w:trPr>
          <w:trHeight w:val="240"/>
        </w:trPr>
        <w:tc>
          <w:tcPr>
            <w:tcW w:w="840" w:type="dxa"/>
            <w:noWrap/>
            <w:hideMark/>
          </w:tcPr>
          <w:p w14:paraId="33C8097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7.04.10.01</w:t>
            </w:r>
          </w:p>
        </w:tc>
        <w:tc>
          <w:tcPr>
            <w:tcW w:w="840" w:type="dxa"/>
            <w:noWrap/>
            <w:hideMark/>
          </w:tcPr>
          <w:p w14:paraId="1C1FA7CC"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Anurogrammon</w:t>
            </w:r>
          </w:p>
        </w:tc>
        <w:tc>
          <w:tcPr>
            <w:tcW w:w="840" w:type="dxa"/>
            <w:noWrap/>
            <w:hideMark/>
          </w:tcPr>
          <w:p w14:paraId="0574EBD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Anuradhapura</w:t>
            </w:r>
          </w:p>
        </w:tc>
        <w:tc>
          <w:tcPr>
            <w:tcW w:w="840" w:type="dxa"/>
            <w:noWrap/>
            <w:hideMark/>
          </w:tcPr>
          <w:p w14:paraId="7189644F"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8.67 </w:t>
            </w:r>
          </w:p>
        </w:tc>
        <w:tc>
          <w:tcPr>
            <w:tcW w:w="840" w:type="dxa"/>
            <w:noWrap/>
            <w:hideMark/>
          </w:tcPr>
          <w:p w14:paraId="3EDA2189"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124.17 </w:t>
            </w:r>
          </w:p>
        </w:tc>
        <w:tc>
          <w:tcPr>
            <w:tcW w:w="840" w:type="dxa"/>
            <w:noWrap/>
            <w:hideMark/>
          </w:tcPr>
          <w:p w14:paraId="514561E8"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8.35 </w:t>
            </w:r>
          </w:p>
        </w:tc>
        <w:tc>
          <w:tcPr>
            <w:tcW w:w="840" w:type="dxa"/>
            <w:noWrap/>
            <w:hideMark/>
          </w:tcPr>
          <w:p w14:paraId="6DC9D2A7"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80.39 </w:t>
            </w:r>
          </w:p>
        </w:tc>
      </w:tr>
      <w:tr w:rsidR="00444FC0" w:rsidRPr="00444FC0" w14:paraId="06E32914" w14:textId="77777777" w:rsidTr="00444FC0">
        <w:trPr>
          <w:trHeight w:val="240"/>
        </w:trPr>
        <w:tc>
          <w:tcPr>
            <w:tcW w:w="840" w:type="dxa"/>
            <w:noWrap/>
            <w:hideMark/>
          </w:tcPr>
          <w:p w14:paraId="7A23BDA4"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7.04.10.02</w:t>
            </w:r>
          </w:p>
        </w:tc>
        <w:tc>
          <w:tcPr>
            <w:tcW w:w="840" w:type="dxa"/>
            <w:noWrap/>
            <w:hideMark/>
          </w:tcPr>
          <w:p w14:paraId="482F343D"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Maagrammon*</w:t>
            </w:r>
          </w:p>
        </w:tc>
        <w:tc>
          <w:tcPr>
            <w:tcW w:w="840" w:type="dxa"/>
            <w:noWrap/>
            <w:hideMark/>
          </w:tcPr>
          <w:p w14:paraId="55F3E525"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Tissamaharama</w:t>
            </w:r>
          </w:p>
        </w:tc>
        <w:tc>
          <w:tcPr>
            <w:tcW w:w="840" w:type="dxa"/>
            <w:noWrap/>
            <w:hideMark/>
          </w:tcPr>
          <w:p w14:paraId="08AAA63E"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7.33 </w:t>
            </w:r>
          </w:p>
        </w:tc>
        <w:tc>
          <w:tcPr>
            <w:tcW w:w="840" w:type="dxa"/>
            <w:noWrap/>
            <w:hideMark/>
          </w:tcPr>
          <w:p w14:paraId="15B85E49"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127.00 </w:t>
            </w:r>
          </w:p>
        </w:tc>
        <w:tc>
          <w:tcPr>
            <w:tcW w:w="840" w:type="dxa"/>
            <w:noWrap/>
            <w:hideMark/>
          </w:tcPr>
          <w:p w14:paraId="5D05CE1D"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6.28 </w:t>
            </w:r>
          </w:p>
        </w:tc>
        <w:tc>
          <w:tcPr>
            <w:tcW w:w="840" w:type="dxa"/>
            <w:noWrap/>
            <w:hideMark/>
          </w:tcPr>
          <w:p w14:paraId="42C12632" w14:textId="77777777" w:rsidR="00444FC0" w:rsidRPr="00444FC0" w:rsidRDefault="00444FC0" w:rsidP="00444FC0">
            <w:pPr>
              <w:rPr>
                <w:rFonts w:asciiTheme="majorHAnsi" w:eastAsia="Times New Roman" w:hAnsiTheme="majorHAnsi" w:cstheme="majorHAnsi"/>
                <w:color w:val="000000"/>
                <w:kern w:val="0"/>
                <w:sz w:val="18"/>
                <w:szCs w:val="18"/>
                <w:lang w:eastAsia="en-US"/>
              </w:rPr>
            </w:pPr>
            <w:r w:rsidRPr="00444FC0">
              <w:rPr>
                <w:rFonts w:asciiTheme="majorHAnsi" w:eastAsia="Times New Roman" w:hAnsiTheme="majorHAnsi" w:cstheme="majorHAnsi"/>
                <w:color w:val="000000"/>
                <w:kern w:val="0"/>
                <w:sz w:val="18"/>
                <w:szCs w:val="18"/>
                <w:lang w:eastAsia="en-US"/>
              </w:rPr>
              <w:t xml:space="preserve">       81.28 </w:t>
            </w:r>
          </w:p>
        </w:tc>
      </w:tr>
    </w:tbl>
    <w:p w14:paraId="1EA47D05" w14:textId="77777777" w:rsidR="00B97532" w:rsidRDefault="00F4496F">
      <w:pPr>
        <w:pStyle w:val="SectionTitle"/>
      </w:pPr>
      <w:r>
        <w:lastRenderedPageBreak/>
        <w:t>Figures</w:t>
      </w:r>
    </w:p>
    <w:p w14:paraId="275CFA44" w14:textId="53BAFD74" w:rsidR="00B97532" w:rsidRDefault="00F512ED">
      <w:pPr>
        <w:pStyle w:val="NoSpacing"/>
      </w:pPr>
      <w:r w:rsidRPr="00F512ED">
        <w:rPr>
          <w:noProof/>
          <w:lang w:eastAsia="en-US"/>
        </w:rPr>
        <w:drawing>
          <wp:inline distT="0" distB="0" distL="0" distR="0" wp14:anchorId="3F1066F8" wp14:editId="6F529A81">
            <wp:extent cx="5943600" cy="45973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597325"/>
                    </a:xfrm>
                    <a:prstGeom prst="rect">
                      <a:avLst/>
                    </a:prstGeom>
                    <a:noFill/>
                    <a:ln>
                      <a:noFill/>
                    </a:ln>
                  </pic:spPr>
                </pic:pic>
              </a:graphicData>
            </a:graphic>
          </wp:inline>
        </w:drawing>
      </w:r>
    </w:p>
    <w:p w14:paraId="34F9C730" w14:textId="5F1A3A2B" w:rsidR="00B97532" w:rsidRDefault="00F4496F">
      <w:pPr>
        <w:pStyle w:val="TableFigure"/>
      </w:pPr>
      <w:r>
        <w:rPr>
          <w:rStyle w:val="Emphasis"/>
        </w:rPr>
        <w:t>Figure 1</w:t>
      </w:r>
      <w:r>
        <w:t xml:space="preserve">. </w:t>
      </w:r>
      <w:r w:rsidR="001A5DCB">
        <w:t>This figure provides a rendering of our combined known and unknown locations from Ptolemy’s Geography using the triangulation approach. The labels shown are the original Ptolemy names as translated into German by St</w:t>
      </w:r>
      <w:r w:rsidR="001A5DCB" w:rsidRPr="00905AB6">
        <w:rPr>
          <w:rFonts w:cstheme="minorHAnsi"/>
        </w:rPr>
        <w:t>ü</w:t>
      </w:r>
      <w:r w:rsidR="001A5DCB">
        <w:t>ckelberger and Grasshoff.</w:t>
      </w:r>
    </w:p>
    <w:p w14:paraId="6D5B5706" w14:textId="0C3678E3" w:rsidR="00B97532" w:rsidRDefault="00B97532">
      <w:pPr>
        <w:pStyle w:val="TableFigure"/>
      </w:pPr>
    </w:p>
    <w:p w14:paraId="64E2FA16" w14:textId="72A0F85A" w:rsidR="001A5DCB" w:rsidRDefault="001A5DCB">
      <w:r>
        <w:br w:type="page"/>
      </w:r>
    </w:p>
    <w:p w14:paraId="45AF44EB" w14:textId="36317C35" w:rsidR="009F5FE8" w:rsidRDefault="009D2F91" w:rsidP="009F5FE8">
      <w:pPr>
        <w:pStyle w:val="TableFigure"/>
      </w:pPr>
      <w:r>
        <w:rPr>
          <w:noProof/>
          <w:lang w:eastAsia="en-US"/>
        </w:rPr>
        <w:lastRenderedPageBreak/>
        <w:drawing>
          <wp:inline distT="0" distB="0" distL="0" distR="0" wp14:anchorId="2BBB6F7E" wp14:editId="5BB66B50">
            <wp:extent cx="5822830" cy="3485072"/>
            <wp:effectExtent l="0" t="0" r="6985" b="127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Pr>
          <w:rStyle w:val="Emphasis"/>
        </w:rPr>
        <w:t xml:space="preserve"> Figure 2</w:t>
      </w:r>
      <w:r w:rsidR="009F5FE8">
        <w:t xml:space="preserve">. </w:t>
      </w:r>
      <w:r>
        <w:t>This figure shows the error computed for leave one out validation for our two strongest mathematical models: triangulation and flocking. The data has been sorted in decreasing order of the triangulation error. We can see here that the flocking error seems to follow roughly along with the triangulation error, but that there is a high degree of variance along the line, indicating that for some points flocking does better, while for other</w:t>
      </w:r>
      <w:r w:rsidR="00AA0707">
        <w:t>s</w:t>
      </w:r>
      <w:r>
        <w:t xml:space="preserve"> triangulation does better.</w:t>
      </w:r>
    </w:p>
    <w:p w14:paraId="543B8B86" w14:textId="77777777" w:rsidR="009F5FE8" w:rsidRDefault="009F5FE8" w:rsidP="009F5FE8">
      <w:pPr>
        <w:pStyle w:val="NoSpacing"/>
        <w:rPr>
          <w:noProof/>
          <w:lang w:eastAsia="en-US"/>
        </w:rPr>
      </w:pPr>
      <w:r>
        <w:rPr>
          <w:noProof/>
          <w:lang w:eastAsia="en-US"/>
        </w:rPr>
        <w:t xml:space="preserve"> </w:t>
      </w:r>
    </w:p>
    <w:p w14:paraId="267F9C5A" w14:textId="77777777" w:rsidR="009F5FE8" w:rsidRDefault="009F5FE8">
      <w:pPr>
        <w:rPr>
          <w:noProof/>
          <w:kern w:val="0"/>
          <w:lang w:eastAsia="en-US"/>
        </w:rPr>
      </w:pPr>
      <w:r>
        <w:rPr>
          <w:noProof/>
          <w:lang w:eastAsia="en-US"/>
        </w:rPr>
        <w:br w:type="page"/>
      </w:r>
    </w:p>
    <w:p w14:paraId="38E79BD7" w14:textId="17494140" w:rsidR="001A5DCB" w:rsidRDefault="00860E82" w:rsidP="00860E82">
      <w:pPr>
        <w:pStyle w:val="NoSpacing"/>
        <w:jc w:val="center"/>
      </w:pPr>
      <w:r w:rsidRPr="00860E82">
        <w:rPr>
          <w:noProof/>
          <w:lang w:eastAsia="en-US"/>
        </w:rPr>
        <w:lastRenderedPageBreak/>
        <w:drawing>
          <wp:inline distT="0" distB="0" distL="0" distR="0" wp14:anchorId="5BCA7017" wp14:editId="797C5BFD">
            <wp:extent cx="3657600" cy="3657600"/>
            <wp:effectExtent l="19050" t="19050" r="19050" b="19050"/>
            <wp:docPr id="8" name="Picture 8" descr="C:\Users\Corey\Dropbox\Learning\CNIT499\Images\prio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ey\Dropbox\Learning\CNIT499\Images\prior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7600" cy="3657600"/>
                    </a:xfrm>
                    <a:prstGeom prst="rect">
                      <a:avLst/>
                    </a:prstGeom>
                    <a:noFill/>
                    <a:ln>
                      <a:solidFill>
                        <a:schemeClr val="tx1"/>
                      </a:solid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00" w:firstRow="0" w:lastRow="0" w:firstColumn="0" w:lastColumn="0" w:noHBand="0" w:noVBand="1"/>
      </w:tblPr>
      <w:tblGrid>
        <w:gridCol w:w="3120"/>
        <w:gridCol w:w="3120"/>
        <w:gridCol w:w="3120"/>
      </w:tblGrid>
      <w:tr w:rsidR="00860E82" w14:paraId="03C898A7" w14:textId="77777777" w:rsidTr="00860E82">
        <w:tc>
          <w:tcPr>
            <w:tcW w:w="3116" w:type="dxa"/>
          </w:tcPr>
          <w:p w14:paraId="38FDFED9" w14:textId="6EDB0E81" w:rsidR="00860E82" w:rsidRDefault="00860E82" w:rsidP="009F5FE8">
            <w:pPr>
              <w:pStyle w:val="NoSpacing"/>
            </w:pPr>
            <w:r w:rsidRPr="00860E82">
              <w:rPr>
                <w:noProof/>
                <w:lang w:eastAsia="en-US"/>
              </w:rPr>
              <w:drawing>
                <wp:inline distT="0" distB="0" distL="0" distR="0" wp14:anchorId="0A885503" wp14:editId="3C440CBE">
                  <wp:extent cx="1828800" cy="1828800"/>
                  <wp:effectExtent l="19050" t="19050" r="19050" b="19050"/>
                  <wp:docPr id="9" name="Picture 9" descr="C:\Users\Corey\Dropbox\Learning\CNIT499\Images\prio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rey\Dropbox\Learning\CNIT499\Images\prior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solidFill>
                              <a:schemeClr val="tx1"/>
                            </a:solidFill>
                          </a:ln>
                        </pic:spPr>
                      </pic:pic>
                    </a:graphicData>
                  </a:graphic>
                </wp:inline>
              </w:drawing>
            </w:r>
          </w:p>
        </w:tc>
        <w:tc>
          <w:tcPr>
            <w:tcW w:w="3117" w:type="dxa"/>
          </w:tcPr>
          <w:p w14:paraId="03268F9F" w14:textId="54CB0423" w:rsidR="00860E82" w:rsidRDefault="00860E82" w:rsidP="009F5FE8">
            <w:pPr>
              <w:pStyle w:val="NoSpacing"/>
            </w:pPr>
            <w:r w:rsidRPr="00860E82">
              <w:rPr>
                <w:noProof/>
                <w:lang w:eastAsia="en-US"/>
              </w:rPr>
              <w:drawing>
                <wp:inline distT="0" distB="0" distL="0" distR="0" wp14:anchorId="15EF6D0B" wp14:editId="62CC4EAC">
                  <wp:extent cx="1828800" cy="1828800"/>
                  <wp:effectExtent l="19050" t="19050" r="19050" b="19050"/>
                  <wp:docPr id="10" name="Picture 10" descr="C:\Users\Corey\Dropbox\Learning\CNIT499\Images\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rey\Dropbox\Learning\CNIT499\Images\p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solidFill>
                              <a:schemeClr val="tx1"/>
                            </a:solidFill>
                          </a:ln>
                        </pic:spPr>
                      </pic:pic>
                    </a:graphicData>
                  </a:graphic>
                </wp:inline>
              </w:drawing>
            </w:r>
          </w:p>
        </w:tc>
        <w:tc>
          <w:tcPr>
            <w:tcW w:w="3117" w:type="dxa"/>
          </w:tcPr>
          <w:p w14:paraId="7960707E" w14:textId="0B0B51B0" w:rsidR="00860E82" w:rsidRDefault="00860E82" w:rsidP="009F5FE8">
            <w:pPr>
              <w:pStyle w:val="NoSpacing"/>
            </w:pPr>
            <w:r w:rsidRPr="00860E82">
              <w:rPr>
                <w:noProof/>
                <w:lang w:eastAsia="en-US"/>
              </w:rPr>
              <w:drawing>
                <wp:inline distT="0" distB="0" distL="0" distR="0" wp14:anchorId="425C56C5" wp14:editId="540D5573">
                  <wp:extent cx="1828800" cy="1828800"/>
                  <wp:effectExtent l="19050" t="19050" r="19050" b="19050"/>
                  <wp:docPr id="11" name="Picture 11" descr="C:\Users\Corey\Dropbox\Learning\CNIT499\Images\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rey\Dropbox\Learning\CNIT499\Images\p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solidFill>
                              <a:schemeClr val="tx1"/>
                            </a:solidFill>
                          </a:ln>
                        </pic:spPr>
                      </pic:pic>
                    </a:graphicData>
                  </a:graphic>
                </wp:inline>
              </w:drawing>
            </w:r>
          </w:p>
        </w:tc>
      </w:tr>
    </w:tbl>
    <w:p w14:paraId="14E79459" w14:textId="77777777" w:rsidR="00860E82" w:rsidRDefault="00860E82" w:rsidP="009F5FE8">
      <w:pPr>
        <w:pStyle w:val="NoSpacing"/>
      </w:pPr>
    </w:p>
    <w:p w14:paraId="28525063" w14:textId="3100B3B0" w:rsidR="001A5DCB" w:rsidRDefault="001A5DCB" w:rsidP="001A5DCB">
      <w:pPr>
        <w:pStyle w:val="TableFigure"/>
      </w:pPr>
      <w:r>
        <w:rPr>
          <w:rStyle w:val="Emphasis"/>
        </w:rPr>
        <w:t xml:space="preserve">Figure </w:t>
      </w:r>
      <w:r w:rsidR="00BA7407">
        <w:rPr>
          <w:rStyle w:val="Emphasis"/>
        </w:rPr>
        <w:t>3</w:t>
      </w:r>
      <w:r>
        <w:t xml:space="preserve">. </w:t>
      </w:r>
      <w:r w:rsidR="00860E82">
        <w:t xml:space="preserve">The top figure shows the prior we used for India (book 7, chapter 1). The lower figures show the Bayesian calculation. The prior is on the left, the data is in the center, and the posterior is on the right. We take the MAP of the posterior as the adjusted point. </w:t>
      </w:r>
    </w:p>
    <w:p w14:paraId="01FCC9D0" w14:textId="59D6F1E6" w:rsidR="001A574C" w:rsidRDefault="001A574C">
      <w:r>
        <w:br w:type="page"/>
      </w:r>
    </w:p>
    <w:p w14:paraId="260AED62" w14:textId="77777777" w:rsidR="001A574C" w:rsidRDefault="001A574C" w:rsidP="001A5DCB">
      <w:pPr>
        <w:pStyle w:val="TableFigure"/>
      </w:pPr>
    </w:p>
    <w:p w14:paraId="22331A36" w14:textId="42A9BD71" w:rsidR="001A574C" w:rsidRDefault="000A7A58" w:rsidP="00F15D0A">
      <w:pPr>
        <w:pStyle w:val="NoSpacing"/>
        <w:jc w:val="center"/>
      </w:pPr>
      <w:r>
        <w:rPr>
          <w:noProof/>
          <w:lang w:eastAsia="en-US"/>
        </w:rPr>
        <w:drawing>
          <wp:inline distT="0" distB="0" distL="0" distR="0" wp14:anchorId="04D574D1" wp14:editId="31A9DF91">
            <wp:extent cx="4683757" cy="2743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83757" cy="2743200"/>
                    </a:xfrm>
                    <a:prstGeom prst="rect">
                      <a:avLst/>
                    </a:prstGeom>
                  </pic:spPr>
                </pic:pic>
              </a:graphicData>
            </a:graphic>
          </wp:inline>
        </w:drawing>
      </w:r>
    </w:p>
    <w:p w14:paraId="6B28E64D" w14:textId="1A845189" w:rsidR="000A7A58" w:rsidRDefault="000A7A58" w:rsidP="00F15D0A">
      <w:pPr>
        <w:pStyle w:val="NoSpacing"/>
        <w:jc w:val="center"/>
      </w:pPr>
      <w:r>
        <w:rPr>
          <w:noProof/>
          <w:lang w:eastAsia="en-US"/>
        </w:rPr>
        <w:drawing>
          <wp:inline distT="0" distB="0" distL="0" distR="0" wp14:anchorId="6138B847" wp14:editId="04FD8171">
            <wp:extent cx="4683757" cy="2743200"/>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83757" cy="2743200"/>
                    </a:xfrm>
                    <a:prstGeom prst="rect">
                      <a:avLst/>
                    </a:prstGeom>
                  </pic:spPr>
                </pic:pic>
              </a:graphicData>
            </a:graphic>
          </wp:inline>
        </w:drawing>
      </w:r>
    </w:p>
    <w:p w14:paraId="1D8143FD" w14:textId="57F80824" w:rsidR="001A574C" w:rsidRDefault="001A574C" w:rsidP="001A574C">
      <w:pPr>
        <w:pStyle w:val="TableFigure"/>
      </w:pPr>
      <w:r>
        <w:rPr>
          <w:rStyle w:val="Emphasis"/>
        </w:rPr>
        <w:t xml:space="preserve">Figure </w:t>
      </w:r>
      <w:r w:rsidR="00F15D0A">
        <w:rPr>
          <w:rStyle w:val="Emphasis"/>
        </w:rPr>
        <w:t>4</w:t>
      </w:r>
      <w:r>
        <w:t xml:space="preserve">. </w:t>
      </w:r>
      <w:r w:rsidR="000A7A58">
        <w:t xml:space="preserve">Above are screenshots of the animation visualization sketch in its extreme states. The tool cycles smoothly between ancient and modern coordinates, allowing the eye to follow both the known and unknown points as they move between their two locations. Users can click on the sketch to take manual control of the </w:t>
      </w:r>
      <w:r w:rsidR="00962BE3">
        <w:t>time bar</w:t>
      </w:r>
      <w:r w:rsidR="000A7A58">
        <w:t>.</w:t>
      </w:r>
    </w:p>
    <w:p w14:paraId="21B3C23C" w14:textId="082F2C66" w:rsidR="000A7A58" w:rsidRDefault="000A7A58">
      <w:r>
        <w:br w:type="page"/>
      </w:r>
    </w:p>
    <w:p w14:paraId="4CB3D025" w14:textId="77777777" w:rsidR="00135950" w:rsidRDefault="00135950" w:rsidP="00135950">
      <w:pPr>
        <w:pStyle w:val="TableFigure"/>
      </w:pPr>
    </w:p>
    <w:p w14:paraId="29450AC9" w14:textId="6500FC7A" w:rsidR="00135950" w:rsidRDefault="009B6D44" w:rsidP="00135950">
      <w:pPr>
        <w:pStyle w:val="NoSpacing"/>
      </w:pPr>
      <w:r>
        <w:rPr>
          <w:noProof/>
          <w:lang w:eastAsia="en-US"/>
        </w:rPr>
        <w:drawing>
          <wp:inline distT="0" distB="0" distL="0" distR="0" wp14:anchorId="71E2BAF8" wp14:editId="63239F9C">
            <wp:extent cx="5943190" cy="2987675"/>
            <wp:effectExtent l="19050" t="19050" r="19685" b="222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7193"/>
                    <a:stretch/>
                  </pic:blipFill>
                  <pic:spPr bwMode="auto">
                    <a:xfrm>
                      <a:off x="0" y="0"/>
                      <a:ext cx="5943600" cy="298788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8BB97B6" w14:textId="5F19BAA1" w:rsidR="00135950" w:rsidRDefault="00135950" w:rsidP="00135950">
      <w:pPr>
        <w:pStyle w:val="TableFigure"/>
      </w:pPr>
      <w:r>
        <w:rPr>
          <w:rStyle w:val="Emphasis"/>
        </w:rPr>
        <w:t>Figure 5</w:t>
      </w:r>
      <w:r>
        <w:t xml:space="preserve">. </w:t>
      </w:r>
      <w:r w:rsidR="009B6D44">
        <w:t xml:space="preserve">This figure shows a screenshot of Google Earth with the triangulation output KML loaded. As you can see, we load the Ptolemy </w:t>
      </w:r>
      <w:r w:rsidR="00962BE3">
        <w:t>coordinates</w:t>
      </w:r>
      <w:r w:rsidR="009B6D44">
        <w:t xml:space="preserve"> as is, even though the coordinates system is wrong (especially the prime meridian), its wrong in a way that is useful for visualization, because it is visible in the same frame as the modern coordinates. In this frame, we can see the modern known and unknown locations on the left over the real India, and the Ptolemy </w:t>
      </w:r>
      <w:r w:rsidR="00962BE3">
        <w:t>coordinates</w:t>
      </w:r>
      <w:r w:rsidR="009B6D44">
        <w:t xml:space="preserve"> to the right over the Pacific Ocean.</w:t>
      </w:r>
      <w:r w:rsidR="009436F8">
        <w:t xml:space="preserve"> We found it most useful to label the points consistently with the ID system used in St</w:t>
      </w:r>
      <w:r w:rsidR="009436F8" w:rsidRPr="00905AB6">
        <w:rPr>
          <w:rFonts w:cstheme="minorHAnsi"/>
        </w:rPr>
        <w:t>ü</w:t>
      </w:r>
      <w:r w:rsidR="009436F8">
        <w:t>ckelberger and Grasshoff for debugging</w:t>
      </w:r>
      <w:r w:rsidR="00F469C1">
        <w:t xml:space="preserve"> and further point identification</w:t>
      </w:r>
      <w:r w:rsidR="009436F8">
        <w:t xml:space="preserve"> purposes.</w:t>
      </w:r>
    </w:p>
    <w:p w14:paraId="074EDF35" w14:textId="77777777" w:rsidR="00135950" w:rsidRDefault="00135950" w:rsidP="00135950">
      <w:pPr>
        <w:pStyle w:val="TableFigure"/>
      </w:pPr>
    </w:p>
    <w:p w14:paraId="19347A69" w14:textId="77777777" w:rsidR="009B6D44" w:rsidRDefault="009B6D44">
      <w:pPr>
        <w:rPr>
          <w:kern w:val="0"/>
        </w:rPr>
      </w:pPr>
      <w:r>
        <w:br w:type="page"/>
      </w:r>
    </w:p>
    <w:p w14:paraId="77D5B6F0" w14:textId="74D1FDDE" w:rsidR="00135950" w:rsidRDefault="00583B97" w:rsidP="00135950">
      <w:pPr>
        <w:pStyle w:val="NoSpacing"/>
      </w:pPr>
      <w:r>
        <w:rPr>
          <w:noProof/>
          <w:lang w:eastAsia="en-US"/>
        </w:rPr>
        <w:lastRenderedPageBreak/>
        <w:drawing>
          <wp:inline distT="0" distB="0" distL="0" distR="0" wp14:anchorId="370525D6" wp14:editId="592B5215">
            <wp:extent cx="5943600" cy="2990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7101"/>
                    <a:stretch/>
                  </pic:blipFill>
                  <pic:spPr bwMode="auto">
                    <a:xfrm>
                      <a:off x="0" y="0"/>
                      <a:ext cx="5943600" cy="299085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583B97" w14:paraId="2BE2BC1E" w14:textId="77777777" w:rsidTr="00583B97">
        <w:tc>
          <w:tcPr>
            <w:tcW w:w="3116" w:type="dxa"/>
          </w:tcPr>
          <w:p w14:paraId="2D689C6E" w14:textId="167EBA1C" w:rsidR="00583B97" w:rsidRDefault="00583B97" w:rsidP="00135950">
            <w:pPr>
              <w:pStyle w:val="NoSpacing"/>
            </w:pPr>
            <w:r>
              <w:rPr>
                <w:noProof/>
                <w:lang w:eastAsia="en-US"/>
              </w:rPr>
              <w:drawing>
                <wp:inline distT="0" distB="0" distL="0" distR="0" wp14:anchorId="16B6904D" wp14:editId="0F149865">
                  <wp:extent cx="1828800" cy="1062863"/>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3141" t="6805"/>
                          <a:stretch/>
                        </pic:blipFill>
                        <pic:spPr bwMode="auto">
                          <a:xfrm>
                            <a:off x="0" y="0"/>
                            <a:ext cx="1828800" cy="1062863"/>
                          </a:xfrm>
                          <a:prstGeom prst="rect">
                            <a:avLst/>
                          </a:prstGeom>
                          <a:ln>
                            <a:noFill/>
                          </a:ln>
                          <a:extLst>
                            <a:ext uri="{53640926-AAD7-44D8-BBD7-CCE9431645EC}">
                              <a14:shadowObscured xmlns:a14="http://schemas.microsoft.com/office/drawing/2010/main"/>
                            </a:ext>
                          </a:extLst>
                        </pic:spPr>
                      </pic:pic>
                    </a:graphicData>
                  </a:graphic>
                </wp:inline>
              </w:drawing>
            </w:r>
          </w:p>
        </w:tc>
        <w:tc>
          <w:tcPr>
            <w:tcW w:w="3117" w:type="dxa"/>
          </w:tcPr>
          <w:p w14:paraId="2145ED0C" w14:textId="0919D700" w:rsidR="00583B97" w:rsidRDefault="00583B97" w:rsidP="00135950">
            <w:pPr>
              <w:pStyle w:val="NoSpacing"/>
            </w:pPr>
            <w:r>
              <w:rPr>
                <w:noProof/>
                <w:lang w:eastAsia="en-US"/>
              </w:rPr>
              <w:drawing>
                <wp:inline distT="0" distB="0" distL="0" distR="0" wp14:anchorId="3F59BEF7" wp14:editId="7E6DE537">
                  <wp:extent cx="1828800" cy="1063413"/>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3462" t="7101"/>
                          <a:stretch/>
                        </pic:blipFill>
                        <pic:spPr bwMode="auto">
                          <a:xfrm>
                            <a:off x="0" y="0"/>
                            <a:ext cx="1828800" cy="1063413"/>
                          </a:xfrm>
                          <a:prstGeom prst="rect">
                            <a:avLst/>
                          </a:prstGeom>
                          <a:ln>
                            <a:noFill/>
                          </a:ln>
                          <a:extLst>
                            <a:ext uri="{53640926-AAD7-44D8-BBD7-CCE9431645EC}">
                              <a14:shadowObscured xmlns:a14="http://schemas.microsoft.com/office/drawing/2010/main"/>
                            </a:ext>
                          </a:extLst>
                        </pic:spPr>
                      </pic:pic>
                    </a:graphicData>
                  </a:graphic>
                </wp:inline>
              </w:drawing>
            </w:r>
          </w:p>
        </w:tc>
        <w:tc>
          <w:tcPr>
            <w:tcW w:w="3117" w:type="dxa"/>
          </w:tcPr>
          <w:p w14:paraId="12A3AAF9" w14:textId="78349E38" w:rsidR="00583B97" w:rsidRDefault="00033DB0" w:rsidP="00135950">
            <w:pPr>
              <w:pStyle w:val="NoSpacing"/>
            </w:pPr>
            <w:r>
              <w:rPr>
                <w:noProof/>
                <w:lang w:eastAsia="en-US"/>
              </w:rPr>
              <w:drawing>
                <wp:inline distT="0" distB="0" distL="0" distR="0" wp14:anchorId="15A6BF29" wp14:editId="5FB1D892">
                  <wp:extent cx="1828800" cy="1065386"/>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622" t="7101"/>
                          <a:stretch/>
                        </pic:blipFill>
                        <pic:spPr bwMode="auto">
                          <a:xfrm>
                            <a:off x="0" y="0"/>
                            <a:ext cx="1828800" cy="1065386"/>
                          </a:xfrm>
                          <a:prstGeom prst="rect">
                            <a:avLst/>
                          </a:prstGeom>
                          <a:ln>
                            <a:noFill/>
                          </a:ln>
                          <a:extLst>
                            <a:ext uri="{53640926-AAD7-44D8-BBD7-CCE9431645EC}">
                              <a14:shadowObscured xmlns:a14="http://schemas.microsoft.com/office/drawing/2010/main"/>
                            </a:ext>
                          </a:extLst>
                        </pic:spPr>
                      </pic:pic>
                    </a:graphicData>
                  </a:graphic>
                </wp:inline>
              </w:drawing>
            </w:r>
          </w:p>
        </w:tc>
      </w:tr>
    </w:tbl>
    <w:p w14:paraId="4D6FBD96" w14:textId="77777777" w:rsidR="00583B97" w:rsidRDefault="00583B97" w:rsidP="00135950">
      <w:pPr>
        <w:pStyle w:val="NoSpacing"/>
      </w:pPr>
    </w:p>
    <w:p w14:paraId="5CD8085A" w14:textId="6922AAE5" w:rsidR="00135950" w:rsidRDefault="00583B97" w:rsidP="00135950">
      <w:pPr>
        <w:pStyle w:val="TableFigure"/>
      </w:pPr>
      <w:r>
        <w:rPr>
          <w:rStyle w:val="Emphasis"/>
        </w:rPr>
        <w:t>Figure 6</w:t>
      </w:r>
      <w:r w:rsidR="00135950">
        <w:t xml:space="preserve">. </w:t>
      </w:r>
      <w:r>
        <w:t xml:space="preserve">This figure shows the triangulation visualization, depicting especially clearly the Delaunay </w:t>
      </w:r>
      <w:r w:rsidR="00962BE3">
        <w:t>triangulation</w:t>
      </w:r>
      <w:r>
        <w:t xml:space="preserve"> used in selecting which known points for each unknown points would be used for the estimation. The colors are inconsistent when viewing them all at the same time as in the top figure, but become clear when only a single triangle is viewed at a time as shown in the bottom figures. </w:t>
      </w:r>
    </w:p>
    <w:p w14:paraId="44CE35E0" w14:textId="35F5AE3D" w:rsidR="00033DB0" w:rsidRDefault="00033DB0">
      <w:r>
        <w:br w:type="page"/>
      </w:r>
    </w:p>
    <w:p w14:paraId="32A28B58" w14:textId="77777777" w:rsidR="00135950" w:rsidRDefault="00135950" w:rsidP="00135950">
      <w:pPr>
        <w:pStyle w:val="TableFigure"/>
      </w:pPr>
    </w:p>
    <w:p w14:paraId="20C87F85" w14:textId="0E586BF6" w:rsidR="00135950" w:rsidRDefault="00033DB0" w:rsidP="00135950">
      <w:pPr>
        <w:pStyle w:val="NoSpacing"/>
      </w:pPr>
      <w:r>
        <w:rPr>
          <w:noProof/>
          <w:lang w:eastAsia="en-US"/>
        </w:rPr>
        <w:drawing>
          <wp:inline distT="0" distB="0" distL="0" distR="0" wp14:anchorId="71327217" wp14:editId="036D45D2">
            <wp:extent cx="5943600" cy="30003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6805"/>
                    <a:stretch/>
                  </pic:blipFill>
                  <pic:spPr bwMode="auto">
                    <a:xfrm>
                      <a:off x="0" y="0"/>
                      <a:ext cx="5943600" cy="3000375"/>
                    </a:xfrm>
                    <a:prstGeom prst="rect">
                      <a:avLst/>
                    </a:prstGeom>
                    <a:ln>
                      <a:noFill/>
                    </a:ln>
                    <a:extLst>
                      <a:ext uri="{53640926-AAD7-44D8-BBD7-CCE9431645EC}">
                        <a14:shadowObscured xmlns:a14="http://schemas.microsoft.com/office/drawing/2010/main"/>
                      </a:ext>
                    </a:extLst>
                  </pic:spPr>
                </pic:pic>
              </a:graphicData>
            </a:graphic>
          </wp:inline>
        </w:drawing>
      </w:r>
    </w:p>
    <w:p w14:paraId="46D0CEE8" w14:textId="2660A672" w:rsidR="00135950" w:rsidRDefault="00135950" w:rsidP="00135950">
      <w:pPr>
        <w:pStyle w:val="TableFigure"/>
      </w:pPr>
      <w:r>
        <w:rPr>
          <w:rStyle w:val="Emphasis"/>
        </w:rPr>
        <w:t xml:space="preserve">Figure </w:t>
      </w:r>
      <w:r w:rsidR="00033DB0">
        <w:rPr>
          <w:rStyle w:val="Emphasis"/>
        </w:rPr>
        <w:t>7</w:t>
      </w:r>
      <w:r>
        <w:t xml:space="preserve">. </w:t>
      </w:r>
      <w:r w:rsidR="00710B2E">
        <w:t>This figure shows the nearest neighbors for each known point, given another graph similar to the triangulation one shown in figure 6. Like figure 6, the colors are more useful when viewing only one point at a time, and folders are provided within the KML to easily turn on and off entire sets to make this more useful. Several of the models we applied use nearest neighbors rather than the surrounding triangle from the Delaunay triangulation, and this visualization proved quite useful in debugging them and in locating new points.</w:t>
      </w:r>
    </w:p>
    <w:p w14:paraId="24649726" w14:textId="53596E15" w:rsidR="001A5DCB" w:rsidRDefault="001A5DCB" w:rsidP="00A35D35">
      <w:pPr>
        <w:ind w:firstLine="0"/>
      </w:pPr>
    </w:p>
    <w:sectPr w:rsidR="001A5DCB">
      <w:headerReference w:type="default" r:id="rId26"/>
      <w:headerReference w:type="first" r:id="rId27"/>
      <w:footnotePr>
        <w:pos w:val="beneathText"/>
      </w:footnotePr>
      <w:pgSz w:w="12240" w:h="15840"/>
      <w:pgMar w:top="1440" w:right="1440" w:bottom="1440" w:left="1440" w:header="720" w:footer="720" w:gutter="0"/>
      <w:cols w:space="720"/>
      <w:titlePg/>
      <w:docGrid w:linePitch="360"/>
      <w15:footnoteColumns w:val="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Corey Abshire" w:date="2014-12-13T15:10:00Z" w:initials="DCA">
    <w:p w14:paraId="27A1BB58" w14:textId="77777777" w:rsidR="003007BB" w:rsidRDefault="003007BB">
      <w:pPr>
        <w:pStyle w:val="CommentText"/>
      </w:pPr>
      <w:r>
        <w:rPr>
          <w:rStyle w:val="CommentReference"/>
        </w:rPr>
        <w:annotationRef/>
      </w:r>
      <w:r>
        <w:t>Should we leave the Purdue University line here, given that Stefayav is unaffiliated with the university, or is there some other approach to take here?</w:t>
      </w:r>
    </w:p>
  </w:comment>
  <w:comment w:id="1" w:author="Corey Abshire" w:date="2014-12-17T00:55:00Z" w:initials="DCA">
    <w:p w14:paraId="7779774F" w14:textId="6C32E0F6" w:rsidR="003007BB" w:rsidRDefault="003007BB">
      <w:pPr>
        <w:pStyle w:val="CommentText"/>
      </w:pPr>
      <w:r>
        <w:rPr>
          <w:rStyle w:val="CommentReference"/>
        </w:rPr>
        <w:annotationRef/>
      </w:r>
      <w:r>
        <w:t>Idea for sketch – make it so that we can drag and drop the output CSV’s into the processing sketch to have it switch to a different file.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7A1BB58" w15:done="0"/>
  <w15:commentEx w15:paraId="7779774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A945C8" w14:textId="77777777" w:rsidR="003B3640" w:rsidRDefault="003B3640">
      <w:pPr>
        <w:spacing w:line="240" w:lineRule="auto"/>
      </w:pPr>
      <w:r>
        <w:separator/>
      </w:r>
    </w:p>
  </w:endnote>
  <w:endnote w:type="continuationSeparator" w:id="0">
    <w:p w14:paraId="451A7A31" w14:textId="77777777" w:rsidR="003B3640" w:rsidRDefault="003B36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6B0E75" w14:textId="77777777" w:rsidR="003B3640" w:rsidRDefault="003B3640">
      <w:pPr>
        <w:spacing w:line="240" w:lineRule="auto"/>
      </w:pPr>
      <w:r>
        <w:separator/>
      </w:r>
    </w:p>
  </w:footnote>
  <w:footnote w:type="continuationSeparator" w:id="0">
    <w:p w14:paraId="64038AFC" w14:textId="77777777" w:rsidR="003B3640" w:rsidRDefault="003B364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B9130" w14:textId="07E22CB5" w:rsidR="003007BB" w:rsidRDefault="003007BB">
    <w:pPr>
      <w:pStyle w:val="Header"/>
    </w:pPr>
    <w:sdt>
      <w:sdtPr>
        <w:rPr>
          <w:rStyle w:val="Strong"/>
        </w:rPr>
        <w:alias w:val="Running head"/>
        <w:tag w:val=""/>
        <w:id w:val="12739865"/>
        <w:dataBinding w:prefixMappings="xmlns:ns0='http://schemas.microsoft.com/office/2006/coverPageProps' " w:xpath="/ns0:CoverPageProperties[1]/ns0:Abstract[1]" w:storeItemID="{55AF091B-3C7A-41E3-B477-F2FDAA23CFDA}"/>
        <w15:appearance w15:val="hidden"/>
        <w:text/>
      </w:sdtPr>
      <w:sdtEndPr>
        <w:rPr>
          <w:rStyle w:val="DefaultParagraphFont"/>
          <w:caps w:val="0"/>
        </w:rPr>
      </w:sdtEndPr>
      <w:sdtContent>
        <w:r>
          <w:rPr>
            <w:rStyle w:val="Strong"/>
          </w:rPr>
          <w:t>VISUALIZING PTOLEMY’S INDIA IN MODERN GIS TOOLS</w:t>
        </w:r>
      </w:sdtContent>
    </w:sdt>
    <w:r>
      <w:rPr>
        <w:rStyle w:val="Strong"/>
      </w:rPr>
      <w:ptab w:relativeTo="margin" w:alignment="right" w:leader="none"/>
    </w:r>
    <w:r>
      <w:rPr>
        <w:rStyle w:val="Strong"/>
      </w:rPr>
      <w:fldChar w:fldCharType="begin"/>
    </w:r>
    <w:r>
      <w:rPr>
        <w:rStyle w:val="Strong"/>
      </w:rPr>
      <w:instrText xml:space="preserve"> PAGE   \* MERGEFORMAT </w:instrText>
    </w:r>
    <w:r>
      <w:rPr>
        <w:rStyle w:val="Strong"/>
      </w:rPr>
      <w:fldChar w:fldCharType="separate"/>
    </w:r>
    <w:r w:rsidR="00122879">
      <w:rPr>
        <w:rStyle w:val="Strong"/>
        <w:noProof/>
      </w:rPr>
      <w:t>34</w:t>
    </w:r>
    <w:r>
      <w:rPr>
        <w:rStyle w:val="Strong"/>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76CAD2" w14:textId="4738FD44" w:rsidR="003007BB" w:rsidRDefault="003007BB">
    <w:pPr>
      <w:pStyle w:val="Header"/>
      <w:rPr>
        <w:rStyle w:val="Strong"/>
      </w:rPr>
    </w:pPr>
    <w:r>
      <w:t xml:space="preserve">Running head: </w:t>
    </w:r>
    <w:sdt>
      <w:sdtPr>
        <w:rPr>
          <w:rStyle w:val="Strong"/>
        </w:rPr>
        <w:alias w:val="Running head"/>
        <w:tag w:val=""/>
        <w:id w:val="-696842620"/>
        <w:dataBinding w:prefixMappings="xmlns:ns0='http://schemas.microsoft.com/office/2006/coverPageProps' " w:xpath="/ns0:CoverPageProperties[1]/ns0:Abstract[1]" w:storeItemID="{55AF091B-3C7A-41E3-B477-F2FDAA23CFDA}"/>
        <w15:appearance w15:val="hidden"/>
        <w:text/>
      </w:sdtPr>
      <w:sdtContent>
        <w:r>
          <w:rPr>
            <w:rStyle w:val="Strong"/>
          </w:rPr>
          <w:t>VISUALIZING PTOLEMY’S INDIA IN</w:t>
        </w:r>
        <w:r w:rsidRPr="005A5648">
          <w:rPr>
            <w:rStyle w:val="Strong"/>
          </w:rPr>
          <w:t xml:space="preserve"> MODERN GIS TOOLS</w:t>
        </w:r>
      </w:sdtContent>
    </w:sdt>
    <w:r>
      <w:rPr>
        <w:rStyle w:val="Strong"/>
      </w:rPr>
      <w:ptab w:relativeTo="margin" w:alignment="right" w:leader="none"/>
    </w:r>
    <w:r>
      <w:rPr>
        <w:rStyle w:val="Strong"/>
      </w:rPr>
      <w:fldChar w:fldCharType="begin"/>
    </w:r>
    <w:r>
      <w:rPr>
        <w:rStyle w:val="Strong"/>
      </w:rPr>
      <w:instrText xml:space="preserve"> PAGE   \* MERGEFORMAT </w:instrText>
    </w:r>
    <w:r>
      <w:rPr>
        <w:rStyle w:val="Strong"/>
      </w:rPr>
      <w:fldChar w:fldCharType="separate"/>
    </w:r>
    <w:r w:rsidR="00122879">
      <w:rPr>
        <w:rStyle w:val="Strong"/>
        <w:noProof/>
      </w:rPr>
      <w:t>1</w:t>
    </w:r>
    <w:r>
      <w:rPr>
        <w:rStyle w:val="Strong"/>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6ED08D9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3D5203EE"/>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F2DC96EC"/>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94D2CA36"/>
    <w:lvl w:ilvl="0">
      <w:start w:val="1"/>
      <w:numFmt w:val="decimal"/>
      <w:pStyle w:val="ListNumber2"/>
      <w:lvlText w:val="%1."/>
      <w:lvlJc w:val="left"/>
      <w:pPr>
        <w:tabs>
          <w:tab w:val="num" w:pos="720"/>
        </w:tabs>
        <w:ind w:left="720" w:hanging="360"/>
      </w:pPr>
    </w:lvl>
  </w:abstractNum>
  <w:abstractNum w:abstractNumId="4">
    <w:nsid w:val="FFFFFF80"/>
    <w:multiLevelType w:val="singleLevel"/>
    <w:tmpl w:val="17BCEBA6"/>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7D386FFE"/>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D73A80FE"/>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0AB08068"/>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D6E00290"/>
    <w:lvl w:ilvl="0">
      <w:start w:val="1"/>
      <w:numFmt w:val="decimal"/>
      <w:pStyle w:val="ListNumber"/>
      <w:lvlText w:val="%1."/>
      <w:lvlJc w:val="left"/>
      <w:pPr>
        <w:tabs>
          <w:tab w:val="num" w:pos="1080"/>
        </w:tabs>
        <w:ind w:left="1080" w:hanging="360"/>
      </w:pPr>
      <w:rPr>
        <w:rFonts w:hint="default"/>
      </w:rPr>
    </w:lvl>
  </w:abstractNum>
  <w:abstractNum w:abstractNumId="9">
    <w:nsid w:val="FFFFFF89"/>
    <w:multiLevelType w:val="singleLevel"/>
    <w:tmpl w:val="D6FC344C"/>
    <w:lvl w:ilvl="0">
      <w:start w:val="1"/>
      <w:numFmt w:val="bullet"/>
      <w:pStyle w:val="ListBullet"/>
      <w:lvlText w:val=""/>
      <w:lvlJc w:val="left"/>
      <w:pPr>
        <w:tabs>
          <w:tab w:val="num" w:pos="1080"/>
        </w:tabs>
        <w:ind w:left="1080" w:hanging="360"/>
      </w:pPr>
      <w:rPr>
        <w:rFonts w:ascii="Symbol" w:hAnsi="Symbol" w:hint="default"/>
      </w:rPr>
    </w:lvl>
  </w:abstractNum>
  <w:abstractNum w:abstractNumId="10">
    <w:nsid w:val="3DBE5738"/>
    <w:multiLevelType w:val="hybridMultilevel"/>
    <w:tmpl w:val="9F8E83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9"/>
    <w:lvlOverride w:ilvl="0">
      <w:startOverride w:val="1"/>
    </w:lvlOverride>
  </w:num>
  <w:num w:numId="12">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orey Abshire">
    <w15:presenceInfo w15:providerId="None" w15:userId="Corey Abshi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pos w:val="beneathTex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5648"/>
    <w:rsid w:val="00011311"/>
    <w:rsid w:val="00021E46"/>
    <w:rsid w:val="000245C1"/>
    <w:rsid w:val="00033DB0"/>
    <w:rsid w:val="0003720A"/>
    <w:rsid w:val="000417E3"/>
    <w:rsid w:val="00042E3F"/>
    <w:rsid w:val="000451E5"/>
    <w:rsid w:val="000461A7"/>
    <w:rsid w:val="00051C76"/>
    <w:rsid w:val="00073565"/>
    <w:rsid w:val="00086DE3"/>
    <w:rsid w:val="00094779"/>
    <w:rsid w:val="000A7A58"/>
    <w:rsid w:val="000B2FCC"/>
    <w:rsid w:val="000C587C"/>
    <w:rsid w:val="000D09C4"/>
    <w:rsid w:val="000D0D22"/>
    <w:rsid w:val="000D2F22"/>
    <w:rsid w:val="000D446C"/>
    <w:rsid w:val="000D6AA5"/>
    <w:rsid w:val="000E2FB1"/>
    <w:rsid w:val="00104429"/>
    <w:rsid w:val="00122879"/>
    <w:rsid w:val="00135950"/>
    <w:rsid w:val="00137D9B"/>
    <w:rsid w:val="0015232F"/>
    <w:rsid w:val="00160F8A"/>
    <w:rsid w:val="001701C8"/>
    <w:rsid w:val="001A574C"/>
    <w:rsid w:val="001A5DCB"/>
    <w:rsid w:val="001D5416"/>
    <w:rsid w:val="001D7FEC"/>
    <w:rsid w:val="001E063F"/>
    <w:rsid w:val="001E11F4"/>
    <w:rsid w:val="00205DA1"/>
    <w:rsid w:val="00220CCF"/>
    <w:rsid w:val="00225760"/>
    <w:rsid w:val="00226AEF"/>
    <w:rsid w:val="002306A5"/>
    <w:rsid w:val="00232ED8"/>
    <w:rsid w:val="002571B3"/>
    <w:rsid w:val="002576C3"/>
    <w:rsid w:val="00273043"/>
    <w:rsid w:val="00281CCC"/>
    <w:rsid w:val="00284294"/>
    <w:rsid w:val="002878F3"/>
    <w:rsid w:val="00291AD9"/>
    <w:rsid w:val="0029450F"/>
    <w:rsid w:val="002A4C52"/>
    <w:rsid w:val="002B1BC8"/>
    <w:rsid w:val="002B5E57"/>
    <w:rsid w:val="002C2FA7"/>
    <w:rsid w:val="002F3F9D"/>
    <w:rsid w:val="002F5498"/>
    <w:rsid w:val="00300564"/>
    <w:rsid w:val="003007BB"/>
    <w:rsid w:val="00302D73"/>
    <w:rsid w:val="003103C0"/>
    <w:rsid w:val="00331B63"/>
    <w:rsid w:val="00332DEC"/>
    <w:rsid w:val="00351DD5"/>
    <w:rsid w:val="00352CD4"/>
    <w:rsid w:val="00354F1B"/>
    <w:rsid w:val="0036738F"/>
    <w:rsid w:val="003732D1"/>
    <w:rsid w:val="003754AC"/>
    <w:rsid w:val="00380463"/>
    <w:rsid w:val="00387993"/>
    <w:rsid w:val="00397D95"/>
    <w:rsid w:val="003A0C10"/>
    <w:rsid w:val="003B3640"/>
    <w:rsid w:val="00421856"/>
    <w:rsid w:val="00431656"/>
    <w:rsid w:val="00442151"/>
    <w:rsid w:val="00444FC0"/>
    <w:rsid w:val="00454172"/>
    <w:rsid w:val="0049207E"/>
    <w:rsid w:val="00492A9B"/>
    <w:rsid w:val="0049741F"/>
    <w:rsid w:val="004E28B8"/>
    <w:rsid w:val="004F696E"/>
    <w:rsid w:val="004F713F"/>
    <w:rsid w:val="005047A8"/>
    <w:rsid w:val="00543BF9"/>
    <w:rsid w:val="00561923"/>
    <w:rsid w:val="00582D53"/>
    <w:rsid w:val="00583B97"/>
    <w:rsid w:val="005A5648"/>
    <w:rsid w:val="005B19DB"/>
    <w:rsid w:val="005B77CB"/>
    <w:rsid w:val="005C724C"/>
    <w:rsid w:val="005F67A7"/>
    <w:rsid w:val="005F6CD5"/>
    <w:rsid w:val="00617713"/>
    <w:rsid w:val="00663A43"/>
    <w:rsid w:val="00676FCF"/>
    <w:rsid w:val="006A4855"/>
    <w:rsid w:val="006C03B9"/>
    <w:rsid w:val="006C6F9D"/>
    <w:rsid w:val="00710B2E"/>
    <w:rsid w:val="0072606A"/>
    <w:rsid w:val="00730526"/>
    <w:rsid w:val="00740154"/>
    <w:rsid w:val="00756344"/>
    <w:rsid w:val="00791C87"/>
    <w:rsid w:val="007B113C"/>
    <w:rsid w:val="007B284A"/>
    <w:rsid w:val="007C579C"/>
    <w:rsid w:val="007E574D"/>
    <w:rsid w:val="007E5CE2"/>
    <w:rsid w:val="007F243F"/>
    <w:rsid w:val="007F4C59"/>
    <w:rsid w:val="0081043E"/>
    <w:rsid w:val="008132CF"/>
    <w:rsid w:val="008143BE"/>
    <w:rsid w:val="00815617"/>
    <w:rsid w:val="0081666B"/>
    <w:rsid w:val="00832CAF"/>
    <w:rsid w:val="00850383"/>
    <w:rsid w:val="00850F51"/>
    <w:rsid w:val="00860E82"/>
    <w:rsid w:val="00864D95"/>
    <w:rsid w:val="008667DA"/>
    <w:rsid w:val="00872A2C"/>
    <w:rsid w:val="008876FE"/>
    <w:rsid w:val="008B3D67"/>
    <w:rsid w:val="008C3E42"/>
    <w:rsid w:val="008C6C1A"/>
    <w:rsid w:val="008C79BB"/>
    <w:rsid w:val="008D361A"/>
    <w:rsid w:val="008E1425"/>
    <w:rsid w:val="008F701A"/>
    <w:rsid w:val="009050C5"/>
    <w:rsid w:val="00905AB6"/>
    <w:rsid w:val="00931063"/>
    <w:rsid w:val="00931752"/>
    <w:rsid w:val="009436F8"/>
    <w:rsid w:val="00953BD3"/>
    <w:rsid w:val="00957AD2"/>
    <w:rsid w:val="00962BE3"/>
    <w:rsid w:val="0098225E"/>
    <w:rsid w:val="009823B5"/>
    <w:rsid w:val="00990223"/>
    <w:rsid w:val="0099450E"/>
    <w:rsid w:val="009B6D44"/>
    <w:rsid w:val="009D2F91"/>
    <w:rsid w:val="009E3258"/>
    <w:rsid w:val="009F5FE8"/>
    <w:rsid w:val="00A05C14"/>
    <w:rsid w:val="00A1474D"/>
    <w:rsid w:val="00A2465B"/>
    <w:rsid w:val="00A359A6"/>
    <w:rsid w:val="00A35D35"/>
    <w:rsid w:val="00A4074B"/>
    <w:rsid w:val="00A61529"/>
    <w:rsid w:val="00A8080F"/>
    <w:rsid w:val="00A9348A"/>
    <w:rsid w:val="00AA0707"/>
    <w:rsid w:val="00AC0B5D"/>
    <w:rsid w:val="00AC4536"/>
    <w:rsid w:val="00AD2142"/>
    <w:rsid w:val="00AF5DFA"/>
    <w:rsid w:val="00B26A7D"/>
    <w:rsid w:val="00B31E6B"/>
    <w:rsid w:val="00B33A11"/>
    <w:rsid w:val="00B44EE1"/>
    <w:rsid w:val="00B7642D"/>
    <w:rsid w:val="00B97532"/>
    <w:rsid w:val="00B97B50"/>
    <w:rsid w:val="00BA3F4B"/>
    <w:rsid w:val="00BA4ED3"/>
    <w:rsid w:val="00BA6679"/>
    <w:rsid w:val="00BA7407"/>
    <w:rsid w:val="00BF0103"/>
    <w:rsid w:val="00BF3B74"/>
    <w:rsid w:val="00C00958"/>
    <w:rsid w:val="00C24B05"/>
    <w:rsid w:val="00C41E43"/>
    <w:rsid w:val="00C51D01"/>
    <w:rsid w:val="00C570B0"/>
    <w:rsid w:val="00C60F61"/>
    <w:rsid w:val="00C70C33"/>
    <w:rsid w:val="00C854AA"/>
    <w:rsid w:val="00CC2043"/>
    <w:rsid w:val="00CC3543"/>
    <w:rsid w:val="00CC63BD"/>
    <w:rsid w:val="00CD00A7"/>
    <w:rsid w:val="00CE065C"/>
    <w:rsid w:val="00CE2C39"/>
    <w:rsid w:val="00CE66B7"/>
    <w:rsid w:val="00D201AA"/>
    <w:rsid w:val="00D50A7C"/>
    <w:rsid w:val="00DA37A3"/>
    <w:rsid w:val="00DB40E7"/>
    <w:rsid w:val="00DB5C31"/>
    <w:rsid w:val="00DB71C6"/>
    <w:rsid w:val="00DD6911"/>
    <w:rsid w:val="00DF1837"/>
    <w:rsid w:val="00E033E7"/>
    <w:rsid w:val="00E05525"/>
    <w:rsid w:val="00E24E98"/>
    <w:rsid w:val="00E40CAA"/>
    <w:rsid w:val="00E535A8"/>
    <w:rsid w:val="00E63F65"/>
    <w:rsid w:val="00E752C9"/>
    <w:rsid w:val="00E77670"/>
    <w:rsid w:val="00EB1319"/>
    <w:rsid w:val="00EB619E"/>
    <w:rsid w:val="00EC64A6"/>
    <w:rsid w:val="00EE04B7"/>
    <w:rsid w:val="00F07BC0"/>
    <w:rsid w:val="00F15D0A"/>
    <w:rsid w:val="00F16A39"/>
    <w:rsid w:val="00F33FAA"/>
    <w:rsid w:val="00F3719D"/>
    <w:rsid w:val="00F4496F"/>
    <w:rsid w:val="00F469C1"/>
    <w:rsid w:val="00F512ED"/>
    <w:rsid w:val="00F530A5"/>
    <w:rsid w:val="00F56610"/>
    <w:rsid w:val="00F8549E"/>
    <w:rsid w:val="00F94782"/>
    <w:rsid w:val="00F96F92"/>
    <w:rsid w:val="00FA13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2532C2"/>
  <w15:chartTrackingRefBased/>
  <w15:docId w15:val="{7383FB3D-442B-4EB6-9CC5-AE13F93BB7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ja-JP" w:bidi="ar-SA"/>
      </w:rPr>
    </w:rPrDefault>
    <w:pPrDefault>
      <w:pPr>
        <w:spacing w:line="480" w:lineRule="auto"/>
        <w:ind w:firstLine="7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8"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kern w:val="24"/>
    </w:rPr>
  </w:style>
  <w:style w:type="paragraph" w:styleId="Heading1">
    <w:name w:val="heading 1"/>
    <w:basedOn w:val="Normal"/>
    <w:next w:val="Normal"/>
    <w:link w:val="Heading1Char"/>
    <w:uiPriority w:val="3"/>
    <w:qFormat/>
    <w:pPr>
      <w:keepNext/>
      <w:keepLines/>
      <w:ind w:firstLine="0"/>
      <w:jc w:val="center"/>
      <w:outlineLvl w:val="0"/>
    </w:pPr>
    <w:rPr>
      <w:rFonts w:asciiTheme="majorHAnsi" w:eastAsiaTheme="majorEastAsia" w:hAnsiTheme="majorHAnsi" w:cstheme="majorBidi"/>
      <w:b/>
      <w:bCs/>
    </w:rPr>
  </w:style>
  <w:style w:type="paragraph" w:styleId="Heading2">
    <w:name w:val="heading 2"/>
    <w:basedOn w:val="Normal"/>
    <w:next w:val="Normal"/>
    <w:link w:val="Heading2Char"/>
    <w:uiPriority w:val="3"/>
    <w:unhideWhenUsed/>
    <w:qFormat/>
    <w:pPr>
      <w:keepNext/>
      <w:keepLines/>
      <w:ind w:firstLine="0"/>
      <w:outlineLvl w:val="1"/>
    </w:pPr>
    <w:rPr>
      <w:rFonts w:asciiTheme="majorHAnsi" w:eastAsiaTheme="majorEastAsia" w:hAnsiTheme="majorHAnsi" w:cstheme="majorBidi"/>
      <w:b/>
      <w:bCs/>
    </w:rPr>
  </w:style>
  <w:style w:type="paragraph" w:styleId="Heading3">
    <w:name w:val="heading 3"/>
    <w:basedOn w:val="Normal"/>
    <w:next w:val="Normal"/>
    <w:link w:val="Heading3Char"/>
    <w:uiPriority w:val="3"/>
    <w:unhideWhenUsed/>
    <w:qFormat/>
    <w:pPr>
      <w:keepNext/>
      <w:keepLines/>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3"/>
    <w:unhideWhenUsed/>
    <w:qFormat/>
    <w:pPr>
      <w:keepNext/>
      <w:keepLines/>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3"/>
    <w:unhideWhenUsed/>
    <w:qFormat/>
    <w:pPr>
      <w:keepNext/>
      <w:keepLines/>
      <w:outlineLvl w:val="4"/>
    </w:pPr>
    <w:rPr>
      <w:rFonts w:asciiTheme="majorHAnsi" w:eastAsiaTheme="majorEastAsia" w:hAnsiTheme="majorHAnsi" w:cstheme="majorBidi"/>
      <w:i/>
      <w:iCs/>
    </w:rPr>
  </w:style>
  <w:style w:type="paragraph" w:styleId="Heading6">
    <w:name w:val="heading 6"/>
    <w:basedOn w:val="Normal"/>
    <w:next w:val="Normal"/>
    <w:link w:val="Heading6Char"/>
    <w:uiPriority w:val="9"/>
    <w:semiHidden/>
    <w:qFormat/>
    <w:pPr>
      <w:keepNext/>
      <w:keepLines/>
      <w:spacing w:before="40"/>
      <w:ind w:firstLine="0"/>
      <w:outlineLvl w:val="5"/>
    </w:pPr>
    <w:rPr>
      <w:rFonts w:asciiTheme="majorHAnsi" w:eastAsiaTheme="majorEastAsia" w:hAnsiTheme="majorHAnsi" w:cstheme="majorBidi"/>
      <w:color w:val="6E6E6E" w:themeColor="accent1" w:themeShade="7F"/>
    </w:rPr>
  </w:style>
  <w:style w:type="paragraph" w:styleId="Heading7">
    <w:name w:val="heading 7"/>
    <w:basedOn w:val="Normal"/>
    <w:next w:val="Normal"/>
    <w:link w:val="Heading7Char"/>
    <w:uiPriority w:val="9"/>
    <w:semiHidden/>
    <w:qFormat/>
    <w:pPr>
      <w:keepNext/>
      <w:keepLines/>
      <w:spacing w:before="40"/>
      <w:ind w:firstLine="0"/>
      <w:outlineLvl w:val="6"/>
    </w:pPr>
    <w:rPr>
      <w:rFonts w:asciiTheme="majorHAnsi" w:eastAsiaTheme="majorEastAsia" w:hAnsiTheme="majorHAnsi" w:cstheme="majorBidi"/>
      <w:i/>
      <w:iCs/>
      <w:color w:val="6E6E6E" w:themeColor="accent1" w:themeShade="7F"/>
    </w:rPr>
  </w:style>
  <w:style w:type="paragraph" w:styleId="Heading8">
    <w:name w:val="heading 8"/>
    <w:basedOn w:val="Normal"/>
    <w:next w:val="Normal"/>
    <w:link w:val="Heading8Char"/>
    <w:uiPriority w:val="9"/>
    <w:semiHidden/>
    <w:qFormat/>
    <w:pPr>
      <w:keepNext/>
      <w:keepLines/>
      <w:spacing w:before="40"/>
      <w:ind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qFormat/>
    <w:pPr>
      <w:keepNext/>
      <w:keepLines/>
      <w:spacing w:before="40"/>
      <w:ind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Title">
    <w:name w:val="Section Title"/>
    <w:basedOn w:val="Normal"/>
    <w:next w:val="Normal"/>
    <w:uiPriority w:val="2"/>
    <w:qFormat/>
    <w:pPr>
      <w:pageBreakBefore/>
      <w:ind w:firstLine="0"/>
      <w:jc w:val="center"/>
      <w:outlineLvl w:val="0"/>
    </w:pPr>
    <w:rPr>
      <w:rFonts w:asciiTheme="majorHAnsi" w:eastAsiaTheme="majorEastAsia" w:hAnsiTheme="majorHAnsi" w:cstheme="majorBidi"/>
    </w:rPr>
  </w:style>
  <w:style w:type="paragraph" w:styleId="Header">
    <w:name w:val="header"/>
    <w:basedOn w:val="Normal"/>
    <w:link w:val="HeaderChar"/>
    <w:uiPriority w:val="99"/>
    <w:unhideWhenUsed/>
    <w:qFormat/>
    <w:pPr>
      <w:spacing w:line="240" w:lineRule="auto"/>
      <w:ind w:firstLine="0"/>
    </w:pPr>
  </w:style>
  <w:style w:type="character" w:customStyle="1" w:styleId="HeaderChar">
    <w:name w:val="Header Char"/>
    <w:basedOn w:val="DefaultParagraphFont"/>
    <w:link w:val="Header"/>
    <w:uiPriority w:val="99"/>
    <w:rPr>
      <w:kern w:val="24"/>
    </w:rPr>
  </w:style>
  <w:style w:type="character" w:styleId="Strong">
    <w:name w:val="Strong"/>
    <w:basedOn w:val="DefaultParagraphFont"/>
    <w:uiPriority w:val="22"/>
    <w:unhideWhenUsed/>
    <w:qFormat/>
    <w:rPr>
      <w:b w:val="0"/>
      <w:bCs w:val="0"/>
      <w:caps/>
      <w:smallCaps w:val="0"/>
    </w:rPr>
  </w:style>
  <w:style w:type="character" w:styleId="PlaceholderText">
    <w:name w:val="Placeholder Text"/>
    <w:basedOn w:val="DefaultParagraphFont"/>
    <w:uiPriority w:val="99"/>
    <w:semiHidden/>
    <w:rPr>
      <w:color w:val="808080"/>
    </w:rPr>
  </w:style>
  <w:style w:type="paragraph" w:styleId="NoSpacing">
    <w:name w:val="No Spacing"/>
    <w:aliases w:val="No Indent"/>
    <w:uiPriority w:val="1"/>
    <w:qFormat/>
    <w:pPr>
      <w:ind w:firstLine="0"/>
    </w:pPr>
  </w:style>
  <w:style w:type="character" w:customStyle="1" w:styleId="Heading1Char">
    <w:name w:val="Heading 1 Char"/>
    <w:basedOn w:val="DefaultParagraphFont"/>
    <w:link w:val="Heading1"/>
    <w:uiPriority w:val="3"/>
    <w:rPr>
      <w:rFonts w:asciiTheme="majorHAnsi" w:eastAsiaTheme="majorEastAsia" w:hAnsiTheme="majorHAnsi" w:cstheme="majorBidi"/>
      <w:b/>
      <w:bCs/>
      <w:kern w:val="24"/>
    </w:rPr>
  </w:style>
  <w:style w:type="character" w:customStyle="1" w:styleId="Heading2Char">
    <w:name w:val="Heading 2 Char"/>
    <w:basedOn w:val="DefaultParagraphFont"/>
    <w:link w:val="Heading2"/>
    <w:uiPriority w:val="3"/>
    <w:rPr>
      <w:rFonts w:asciiTheme="majorHAnsi" w:eastAsiaTheme="majorEastAsia" w:hAnsiTheme="majorHAnsi" w:cstheme="majorBidi"/>
      <w:b/>
      <w:bCs/>
      <w:kern w:val="24"/>
    </w:rPr>
  </w:style>
  <w:style w:type="paragraph" w:styleId="Title">
    <w:name w:val="Title"/>
    <w:basedOn w:val="Normal"/>
    <w:next w:val="Normal"/>
    <w:link w:val="TitleChar"/>
    <w:uiPriority w:val="10"/>
    <w:qFormat/>
    <w:pPr>
      <w:spacing w:before="2400"/>
      <w:ind w:firstLine="0"/>
      <w:contextualSpacing/>
      <w:jc w:val="center"/>
    </w:pPr>
    <w:rPr>
      <w:rFonts w:asciiTheme="majorHAnsi" w:eastAsiaTheme="majorEastAsia" w:hAnsiTheme="majorHAnsi" w:cstheme="majorBidi"/>
    </w:rPr>
  </w:style>
  <w:style w:type="character" w:customStyle="1" w:styleId="TitleChar">
    <w:name w:val="Title Char"/>
    <w:basedOn w:val="DefaultParagraphFont"/>
    <w:link w:val="Title"/>
    <w:uiPriority w:val="10"/>
    <w:rPr>
      <w:rFonts w:asciiTheme="majorHAnsi" w:eastAsiaTheme="majorEastAsia" w:hAnsiTheme="majorHAnsi" w:cstheme="majorBidi"/>
      <w:kern w:val="24"/>
    </w:rPr>
  </w:style>
  <w:style w:type="character" w:styleId="Emphasis">
    <w:name w:val="Emphasis"/>
    <w:basedOn w:val="DefaultParagraphFont"/>
    <w:uiPriority w:val="20"/>
    <w:unhideWhenUsed/>
    <w:qFormat/>
    <w:rPr>
      <w:i/>
      <w:iCs/>
    </w:rPr>
  </w:style>
  <w:style w:type="character" w:customStyle="1" w:styleId="Heading3Char">
    <w:name w:val="Heading 3 Char"/>
    <w:basedOn w:val="DefaultParagraphFont"/>
    <w:link w:val="Heading3"/>
    <w:uiPriority w:val="3"/>
    <w:rPr>
      <w:rFonts w:asciiTheme="majorHAnsi" w:eastAsiaTheme="majorEastAsia" w:hAnsiTheme="majorHAnsi" w:cstheme="majorBidi"/>
      <w:b/>
      <w:bCs/>
      <w:kern w:val="24"/>
    </w:rPr>
  </w:style>
  <w:style w:type="character" w:customStyle="1" w:styleId="Heading4Char">
    <w:name w:val="Heading 4 Char"/>
    <w:basedOn w:val="DefaultParagraphFont"/>
    <w:link w:val="Heading4"/>
    <w:uiPriority w:val="3"/>
    <w:rPr>
      <w:rFonts w:asciiTheme="majorHAnsi" w:eastAsiaTheme="majorEastAsia" w:hAnsiTheme="majorHAnsi" w:cstheme="majorBidi"/>
      <w:b/>
      <w:bCs/>
      <w:i/>
      <w:iCs/>
      <w:kern w:val="24"/>
    </w:rPr>
  </w:style>
  <w:style w:type="character" w:customStyle="1" w:styleId="Heading5Char">
    <w:name w:val="Heading 5 Char"/>
    <w:basedOn w:val="DefaultParagraphFont"/>
    <w:link w:val="Heading5"/>
    <w:uiPriority w:val="3"/>
    <w:rPr>
      <w:rFonts w:asciiTheme="majorHAnsi" w:eastAsiaTheme="majorEastAsia" w:hAnsiTheme="majorHAnsi" w:cstheme="majorBidi"/>
      <w:i/>
      <w:iCs/>
      <w:kern w:val="24"/>
    </w:rPr>
  </w:style>
  <w:style w:type="paragraph" w:styleId="BalloonText">
    <w:name w:val="Balloon Text"/>
    <w:basedOn w:val="Normal"/>
    <w:link w:val="BalloonTextChar"/>
    <w:uiPriority w:val="99"/>
    <w:semiHidden/>
    <w:unhideWhenUsed/>
    <w:pPr>
      <w:spacing w:line="240" w:lineRule="auto"/>
      <w:ind w:firstLine="0"/>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kern w:val="24"/>
      <w:sz w:val="18"/>
      <w:szCs w:val="18"/>
    </w:rPr>
  </w:style>
  <w:style w:type="paragraph" w:styleId="Bibliography">
    <w:name w:val="Bibliography"/>
    <w:basedOn w:val="Normal"/>
    <w:next w:val="Normal"/>
    <w:uiPriority w:val="37"/>
    <w:unhideWhenUsed/>
    <w:qFormat/>
    <w:pPr>
      <w:ind w:left="720" w:hanging="720"/>
    </w:pPr>
  </w:style>
  <w:style w:type="paragraph" w:styleId="BlockText">
    <w:name w:val="Block Text"/>
    <w:basedOn w:val="Normal"/>
    <w:uiPriority w:val="99"/>
    <w:semiHidden/>
    <w:unhideWhenUsed/>
    <w:pPr>
      <w:pBdr>
        <w:top w:val="single" w:sz="2" w:space="10" w:color="DDDDDD" w:themeColor="accent1" w:shadow="1"/>
        <w:left w:val="single" w:sz="2" w:space="10" w:color="DDDDDD" w:themeColor="accent1" w:shadow="1"/>
        <w:bottom w:val="single" w:sz="2" w:space="10" w:color="DDDDDD" w:themeColor="accent1" w:shadow="1"/>
        <w:right w:val="single" w:sz="2" w:space="10" w:color="DDDDDD" w:themeColor="accent1" w:shadow="1"/>
      </w:pBdr>
      <w:ind w:left="1152" w:right="1152" w:firstLine="0"/>
    </w:pPr>
    <w:rPr>
      <w:i/>
      <w:iCs/>
      <w:color w:val="DDDDDD" w:themeColor="accent1"/>
    </w:rPr>
  </w:style>
  <w:style w:type="paragraph" w:styleId="BodyText">
    <w:name w:val="Body Text"/>
    <w:basedOn w:val="Normal"/>
    <w:link w:val="BodyTextChar"/>
    <w:uiPriority w:val="99"/>
    <w:semiHidden/>
    <w:unhideWhenUsed/>
    <w:pPr>
      <w:spacing w:after="120"/>
      <w:ind w:firstLine="0"/>
    </w:pPr>
  </w:style>
  <w:style w:type="character" w:customStyle="1" w:styleId="BodyTextChar">
    <w:name w:val="Body Text Char"/>
    <w:basedOn w:val="DefaultParagraphFont"/>
    <w:link w:val="BodyText"/>
    <w:uiPriority w:val="99"/>
    <w:semiHidden/>
    <w:rPr>
      <w:kern w:val="24"/>
    </w:rPr>
  </w:style>
  <w:style w:type="paragraph" w:styleId="BodyText2">
    <w:name w:val="Body Text 2"/>
    <w:basedOn w:val="Normal"/>
    <w:link w:val="BodyText2Char"/>
    <w:uiPriority w:val="99"/>
    <w:semiHidden/>
    <w:unhideWhenUsed/>
    <w:pPr>
      <w:spacing w:after="120"/>
      <w:ind w:firstLine="0"/>
    </w:pPr>
  </w:style>
  <w:style w:type="character" w:customStyle="1" w:styleId="BodyText2Char">
    <w:name w:val="Body Text 2 Char"/>
    <w:basedOn w:val="DefaultParagraphFont"/>
    <w:link w:val="BodyText2"/>
    <w:uiPriority w:val="99"/>
    <w:semiHidden/>
    <w:rPr>
      <w:kern w:val="24"/>
    </w:rPr>
  </w:style>
  <w:style w:type="paragraph" w:styleId="BodyText3">
    <w:name w:val="Body Text 3"/>
    <w:basedOn w:val="Normal"/>
    <w:link w:val="BodyText3Char"/>
    <w:uiPriority w:val="99"/>
    <w:semiHidden/>
    <w:unhideWhenUsed/>
    <w:pPr>
      <w:spacing w:after="120"/>
      <w:ind w:firstLine="0"/>
    </w:pPr>
    <w:rPr>
      <w:sz w:val="16"/>
      <w:szCs w:val="16"/>
    </w:rPr>
  </w:style>
  <w:style w:type="character" w:customStyle="1" w:styleId="BodyText3Char">
    <w:name w:val="Body Text 3 Char"/>
    <w:basedOn w:val="DefaultParagraphFont"/>
    <w:link w:val="BodyText3"/>
    <w:uiPriority w:val="99"/>
    <w:semiHidden/>
    <w:rPr>
      <w:kern w:val="24"/>
      <w:sz w:val="16"/>
      <w:szCs w:val="16"/>
    </w:rPr>
  </w:style>
  <w:style w:type="paragraph" w:styleId="BodyTextFirstIndent">
    <w:name w:val="Body Text First Indent"/>
    <w:basedOn w:val="BodyText"/>
    <w:link w:val="BodyTextFirstIndentChar"/>
    <w:uiPriority w:val="99"/>
    <w:semiHidden/>
    <w:unhideWhenUsed/>
    <w:pPr>
      <w:spacing w:after="0"/>
    </w:pPr>
  </w:style>
  <w:style w:type="character" w:customStyle="1" w:styleId="BodyTextFirstIndentChar">
    <w:name w:val="Body Text First Indent Char"/>
    <w:basedOn w:val="BodyTextChar"/>
    <w:link w:val="BodyTextFirstIndent"/>
    <w:uiPriority w:val="99"/>
    <w:semiHidden/>
    <w:rPr>
      <w:kern w:val="24"/>
    </w:rPr>
  </w:style>
  <w:style w:type="paragraph" w:styleId="BodyTextIndent">
    <w:name w:val="Body Text Indent"/>
    <w:basedOn w:val="Normal"/>
    <w:link w:val="BodyTextIndentChar"/>
    <w:uiPriority w:val="99"/>
    <w:semiHidden/>
    <w:unhideWhenUsed/>
    <w:pPr>
      <w:spacing w:after="120"/>
      <w:ind w:left="360" w:firstLine="0"/>
    </w:pPr>
  </w:style>
  <w:style w:type="character" w:customStyle="1" w:styleId="BodyTextIndentChar">
    <w:name w:val="Body Text Indent Char"/>
    <w:basedOn w:val="DefaultParagraphFont"/>
    <w:link w:val="BodyTextIndent"/>
    <w:uiPriority w:val="99"/>
    <w:semiHidden/>
    <w:rPr>
      <w:kern w:val="24"/>
    </w:rPr>
  </w:style>
  <w:style w:type="paragraph" w:styleId="BodyTextFirstIndent2">
    <w:name w:val="Body Text First Indent 2"/>
    <w:basedOn w:val="BodyTextIndent"/>
    <w:link w:val="BodyTextFirstIndent2Char"/>
    <w:uiPriority w:val="99"/>
    <w:semiHidden/>
    <w:unhideWhenUsed/>
    <w:pPr>
      <w:spacing w:after="0"/>
    </w:pPr>
  </w:style>
  <w:style w:type="character" w:customStyle="1" w:styleId="BodyTextFirstIndent2Char">
    <w:name w:val="Body Text First Indent 2 Char"/>
    <w:basedOn w:val="BodyTextIndentChar"/>
    <w:link w:val="BodyTextFirstIndent2"/>
    <w:uiPriority w:val="99"/>
    <w:semiHidden/>
    <w:rPr>
      <w:kern w:val="24"/>
    </w:rPr>
  </w:style>
  <w:style w:type="paragraph" w:styleId="BodyTextIndent2">
    <w:name w:val="Body Text Indent 2"/>
    <w:basedOn w:val="Normal"/>
    <w:link w:val="BodyTextIndent2Char"/>
    <w:uiPriority w:val="99"/>
    <w:semiHidden/>
    <w:unhideWhenUsed/>
    <w:pPr>
      <w:spacing w:after="120"/>
      <w:ind w:left="360" w:firstLine="0"/>
    </w:pPr>
  </w:style>
  <w:style w:type="character" w:customStyle="1" w:styleId="BodyTextIndent2Char">
    <w:name w:val="Body Text Indent 2 Char"/>
    <w:basedOn w:val="DefaultParagraphFont"/>
    <w:link w:val="BodyTextIndent2"/>
    <w:uiPriority w:val="99"/>
    <w:semiHidden/>
    <w:rPr>
      <w:kern w:val="24"/>
    </w:rPr>
  </w:style>
  <w:style w:type="paragraph" w:styleId="BodyTextIndent3">
    <w:name w:val="Body Text Indent 3"/>
    <w:basedOn w:val="Normal"/>
    <w:link w:val="BodyTextIndent3Char"/>
    <w:uiPriority w:val="99"/>
    <w:semiHidden/>
    <w:unhideWhenUsed/>
    <w:pPr>
      <w:spacing w:after="120"/>
      <w:ind w:left="360" w:firstLine="0"/>
    </w:pPr>
    <w:rPr>
      <w:sz w:val="16"/>
      <w:szCs w:val="16"/>
    </w:rPr>
  </w:style>
  <w:style w:type="character" w:customStyle="1" w:styleId="BodyTextIndent3Char">
    <w:name w:val="Body Text Indent 3 Char"/>
    <w:basedOn w:val="DefaultParagraphFont"/>
    <w:link w:val="BodyTextIndent3"/>
    <w:uiPriority w:val="99"/>
    <w:semiHidden/>
    <w:rPr>
      <w:kern w:val="24"/>
      <w:sz w:val="16"/>
      <w:szCs w:val="16"/>
    </w:rPr>
  </w:style>
  <w:style w:type="paragraph" w:styleId="Caption">
    <w:name w:val="caption"/>
    <w:basedOn w:val="Normal"/>
    <w:next w:val="Normal"/>
    <w:uiPriority w:val="35"/>
    <w:semiHidden/>
    <w:unhideWhenUsed/>
    <w:qFormat/>
    <w:pPr>
      <w:spacing w:after="200" w:line="240" w:lineRule="auto"/>
      <w:ind w:firstLine="0"/>
    </w:pPr>
    <w:rPr>
      <w:i/>
      <w:iCs/>
      <w:color w:val="000000" w:themeColor="text2"/>
      <w:sz w:val="18"/>
      <w:szCs w:val="18"/>
    </w:rPr>
  </w:style>
  <w:style w:type="paragraph" w:styleId="Closing">
    <w:name w:val="Closing"/>
    <w:basedOn w:val="Normal"/>
    <w:link w:val="ClosingChar"/>
    <w:uiPriority w:val="99"/>
    <w:semiHidden/>
    <w:unhideWhenUsed/>
    <w:pPr>
      <w:spacing w:line="240" w:lineRule="auto"/>
      <w:ind w:left="4320" w:firstLine="0"/>
    </w:pPr>
  </w:style>
  <w:style w:type="character" w:customStyle="1" w:styleId="ClosingChar">
    <w:name w:val="Closing Char"/>
    <w:basedOn w:val="DefaultParagraphFont"/>
    <w:link w:val="Closing"/>
    <w:uiPriority w:val="99"/>
    <w:semiHidden/>
    <w:rPr>
      <w:kern w:val="24"/>
    </w:rPr>
  </w:style>
  <w:style w:type="paragraph" w:styleId="CommentText">
    <w:name w:val="annotation text"/>
    <w:basedOn w:val="Normal"/>
    <w:link w:val="CommentTextChar"/>
    <w:uiPriority w:val="99"/>
    <w:semiHidden/>
    <w:unhideWhenUsed/>
    <w:pPr>
      <w:spacing w:line="240" w:lineRule="auto"/>
      <w:ind w:firstLine="0"/>
    </w:pPr>
    <w:rPr>
      <w:sz w:val="20"/>
      <w:szCs w:val="20"/>
    </w:rPr>
  </w:style>
  <w:style w:type="character" w:customStyle="1" w:styleId="CommentTextChar">
    <w:name w:val="Comment Text Char"/>
    <w:basedOn w:val="DefaultParagraphFont"/>
    <w:link w:val="CommentText"/>
    <w:uiPriority w:val="99"/>
    <w:semiHidden/>
    <w:rPr>
      <w:kern w:val="24"/>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kern w:val="24"/>
      <w:sz w:val="20"/>
      <w:szCs w:val="20"/>
    </w:rPr>
  </w:style>
  <w:style w:type="paragraph" w:styleId="Date">
    <w:name w:val="Date"/>
    <w:basedOn w:val="Normal"/>
    <w:next w:val="Normal"/>
    <w:link w:val="DateChar"/>
    <w:uiPriority w:val="99"/>
    <w:semiHidden/>
    <w:unhideWhenUsed/>
    <w:pPr>
      <w:ind w:firstLine="0"/>
    </w:pPr>
  </w:style>
  <w:style w:type="character" w:customStyle="1" w:styleId="DateChar">
    <w:name w:val="Date Char"/>
    <w:basedOn w:val="DefaultParagraphFont"/>
    <w:link w:val="Date"/>
    <w:uiPriority w:val="99"/>
    <w:semiHidden/>
    <w:rPr>
      <w:kern w:val="24"/>
    </w:rPr>
  </w:style>
  <w:style w:type="paragraph" w:styleId="DocumentMap">
    <w:name w:val="Document Map"/>
    <w:basedOn w:val="Normal"/>
    <w:link w:val="DocumentMapChar"/>
    <w:uiPriority w:val="99"/>
    <w:semiHidden/>
    <w:unhideWhenUsed/>
    <w:pPr>
      <w:spacing w:line="240" w:lineRule="auto"/>
      <w:ind w:firstLine="0"/>
    </w:pPr>
    <w:rPr>
      <w:rFonts w:ascii="Segoe UI" w:hAnsi="Segoe UI" w:cs="Segoe UI"/>
      <w:sz w:val="16"/>
      <w:szCs w:val="16"/>
    </w:rPr>
  </w:style>
  <w:style w:type="character" w:customStyle="1" w:styleId="DocumentMapChar">
    <w:name w:val="Document Map Char"/>
    <w:basedOn w:val="DefaultParagraphFont"/>
    <w:link w:val="DocumentMap"/>
    <w:uiPriority w:val="99"/>
    <w:semiHidden/>
    <w:rPr>
      <w:rFonts w:ascii="Segoe UI" w:hAnsi="Segoe UI" w:cs="Segoe UI"/>
      <w:kern w:val="24"/>
      <w:sz w:val="16"/>
      <w:szCs w:val="16"/>
    </w:rPr>
  </w:style>
  <w:style w:type="paragraph" w:styleId="E-mailSignature">
    <w:name w:val="E-mail Signature"/>
    <w:basedOn w:val="Normal"/>
    <w:link w:val="E-mailSignatureChar"/>
    <w:uiPriority w:val="99"/>
    <w:semiHidden/>
    <w:unhideWhenUsed/>
    <w:pPr>
      <w:spacing w:line="240" w:lineRule="auto"/>
      <w:ind w:firstLine="0"/>
    </w:pPr>
  </w:style>
  <w:style w:type="character" w:customStyle="1" w:styleId="E-mailSignatureChar">
    <w:name w:val="E-mail Signature Char"/>
    <w:basedOn w:val="DefaultParagraphFont"/>
    <w:link w:val="E-mailSignature"/>
    <w:uiPriority w:val="99"/>
    <w:semiHidden/>
    <w:rPr>
      <w:kern w:val="24"/>
    </w:rPr>
  </w:style>
  <w:style w:type="paragraph" w:styleId="FootnoteText">
    <w:name w:val="footnote text"/>
    <w:basedOn w:val="Normal"/>
    <w:link w:val="FootnoteTextChar"/>
    <w:uiPriority w:val="99"/>
    <w:semiHidden/>
    <w:unhideWhenUsed/>
    <w:pPr>
      <w:spacing w:line="240" w:lineRule="auto"/>
    </w:pPr>
    <w:rPr>
      <w:sz w:val="20"/>
      <w:szCs w:val="20"/>
    </w:rPr>
  </w:style>
  <w:style w:type="character" w:customStyle="1" w:styleId="FootnoteTextChar">
    <w:name w:val="Footnote Text Char"/>
    <w:basedOn w:val="DefaultParagraphFont"/>
    <w:link w:val="FootnoteText"/>
    <w:uiPriority w:val="99"/>
    <w:semiHidden/>
    <w:rPr>
      <w:kern w:val="24"/>
      <w:sz w:val="20"/>
      <w:szCs w:val="20"/>
    </w:rPr>
  </w:style>
  <w:style w:type="paragraph" w:styleId="EnvelopeAddress">
    <w:name w:val="envelope address"/>
    <w:basedOn w:val="Normal"/>
    <w:uiPriority w:val="99"/>
    <w:semiHidden/>
    <w:unhideWhenUsed/>
    <w:pPr>
      <w:framePr w:w="7920" w:h="1980" w:hRule="exact" w:hSpace="180" w:wrap="auto" w:hAnchor="page" w:xAlign="center" w:yAlign="bottom"/>
      <w:spacing w:line="240" w:lineRule="auto"/>
      <w:ind w:left="2880" w:firstLine="0"/>
    </w:pPr>
    <w:rPr>
      <w:rFonts w:asciiTheme="majorHAnsi" w:eastAsiaTheme="majorEastAsia" w:hAnsiTheme="majorHAnsi" w:cstheme="majorBidi"/>
    </w:rPr>
  </w:style>
  <w:style w:type="paragraph" w:styleId="EnvelopeReturn">
    <w:name w:val="envelope return"/>
    <w:basedOn w:val="Normal"/>
    <w:uiPriority w:val="99"/>
    <w:semiHidden/>
    <w:unhideWhenUsed/>
    <w:pPr>
      <w:spacing w:line="240" w:lineRule="auto"/>
      <w:ind w:firstLine="0"/>
    </w:pPr>
    <w:rPr>
      <w:rFonts w:asciiTheme="majorHAnsi" w:eastAsiaTheme="majorEastAsia" w:hAnsiTheme="majorHAnsi" w:cstheme="majorBidi"/>
      <w:sz w:val="20"/>
      <w:szCs w:val="20"/>
    </w:rPr>
  </w:style>
  <w:style w:type="paragraph" w:styleId="Footer">
    <w:name w:val="footer"/>
    <w:basedOn w:val="Normal"/>
    <w:link w:val="FooterChar"/>
    <w:uiPriority w:val="99"/>
    <w:unhideWhenUsed/>
    <w:pPr>
      <w:tabs>
        <w:tab w:val="center" w:pos="4680"/>
        <w:tab w:val="right" w:pos="9360"/>
      </w:tabs>
      <w:spacing w:line="240" w:lineRule="auto"/>
      <w:ind w:firstLine="0"/>
    </w:pPr>
  </w:style>
  <w:style w:type="character" w:customStyle="1" w:styleId="FooterChar">
    <w:name w:val="Footer Char"/>
    <w:basedOn w:val="DefaultParagraphFont"/>
    <w:link w:val="Footer"/>
    <w:uiPriority w:val="99"/>
    <w:rPr>
      <w:kern w:val="24"/>
    </w:rPr>
  </w:style>
  <w:style w:type="table" w:styleId="TableGrid">
    <w:name w:val="Table Grid"/>
    <w:basedOn w:val="TableNormal"/>
    <w:uiPriority w:val="3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6Char">
    <w:name w:val="Heading 6 Char"/>
    <w:basedOn w:val="DefaultParagraphFont"/>
    <w:link w:val="Heading6"/>
    <w:uiPriority w:val="9"/>
    <w:semiHidden/>
    <w:rPr>
      <w:rFonts w:asciiTheme="majorHAnsi" w:eastAsiaTheme="majorEastAsia" w:hAnsiTheme="majorHAnsi" w:cstheme="majorBidi"/>
      <w:color w:val="6E6E6E" w:themeColor="accent1" w:themeShade="7F"/>
      <w:kern w:val="24"/>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6E6E6E" w:themeColor="accent1" w:themeShade="7F"/>
      <w:kern w:val="24"/>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272727" w:themeColor="text1" w:themeTint="D8"/>
      <w:kern w:val="24"/>
      <w:sz w:val="21"/>
      <w:szCs w:val="21"/>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272727" w:themeColor="text1" w:themeTint="D8"/>
      <w:kern w:val="24"/>
      <w:sz w:val="21"/>
      <w:szCs w:val="21"/>
    </w:rPr>
  </w:style>
  <w:style w:type="paragraph" w:styleId="HTMLAddress">
    <w:name w:val="HTML Address"/>
    <w:basedOn w:val="Normal"/>
    <w:link w:val="HTMLAddressChar"/>
    <w:uiPriority w:val="99"/>
    <w:semiHidden/>
    <w:unhideWhenUsed/>
    <w:pPr>
      <w:spacing w:line="240" w:lineRule="auto"/>
      <w:ind w:firstLine="0"/>
    </w:pPr>
    <w:rPr>
      <w:i/>
      <w:iCs/>
    </w:rPr>
  </w:style>
  <w:style w:type="character" w:customStyle="1" w:styleId="HTMLAddressChar">
    <w:name w:val="HTML Address Char"/>
    <w:basedOn w:val="DefaultParagraphFont"/>
    <w:link w:val="HTMLAddress"/>
    <w:uiPriority w:val="99"/>
    <w:semiHidden/>
    <w:rPr>
      <w:i/>
      <w:iCs/>
      <w:kern w:val="24"/>
    </w:rPr>
  </w:style>
  <w:style w:type="paragraph" w:styleId="HTMLPreformatted">
    <w:name w:val="HTML Preformatted"/>
    <w:basedOn w:val="Normal"/>
    <w:link w:val="HTMLPreformattedChar"/>
    <w:uiPriority w:val="99"/>
    <w:semiHidden/>
    <w:unhideWhenUsed/>
    <w:pPr>
      <w:spacing w:line="240" w:lineRule="auto"/>
      <w:ind w:firstLine="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Pr>
      <w:rFonts w:ascii="Consolas" w:hAnsi="Consolas" w:cs="Consolas"/>
      <w:kern w:val="24"/>
      <w:sz w:val="20"/>
      <w:szCs w:val="20"/>
    </w:rPr>
  </w:style>
  <w:style w:type="paragraph" w:styleId="Index1">
    <w:name w:val="index 1"/>
    <w:basedOn w:val="Normal"/>
    <w:next w:val="Normal"/>
    <w:autoRedefine/>
    <w:uiPriority w:val="99"/>
    <w:semiHidden/>
    <w:unhideWhenUsed/>
    <w:pPr>
      <w:spacing w:line="240" w:lineRule="auto"/>
      <w:ind w:left="240" w:firstLine="0"/>
    </w:pPr>
  </w:style>
  <w:style w:type="paragraph" w:styleId="Index2">
    <w:name w:val="index 2"/>
    <w:basedOn w:val="Normal"/>
    <w:next w:val="Normal"/>
    <w:autoRedefine/>
    <w:uiPriority w:val="99"/>
    <w:semiHidden/>
    <w:unhideWhenUsed/>
    <w:pPr>
      <w:spacing w:line="240" w:lineRule="auto"/>
      <w:ind w:left="480" w:firstLine="0"/>
    </w:pPr>
  </w:style>
  <w:style w:type="paragraph" w:styleId="Index3">
    <w:name w:val="index 3"/>
    <w:basedOn w:val="Normal"/>
    <w:next w:val="Normal"/>
    <w:autoRedefine/>
    <w:uiPriority w:val="99"/>
    <w:semiHidden/>
    <w:unhideWhenUsed/>
    <w:pPr>
      <w:spacing w:line="240" w:lineRule="auto"/>
      <w:ind w:left="720" w:firstLine="0"/>
    </w:pPr>
  </w:style>
  <w:style w:type="paragraph" w:styleId="Index4">
    <w:name w:val="index 4"/>
    <w:basedOn w:val="Normal"/>
    <w:next w:val="Normal"/>
    <w:autoRedefine/>
    <w:uiPriority w:val="99"/>
    <w:semiHidden/>
    <w:unhideWhenUsed/>
    <w:pPr>
      <w:spacing w:line="240" w:lineRule="auto"/>
      <w:ind w:left="960" w:firstLine="0"/>
    </w:pPr>
  </w:style>
  <w:style w:type="paragraph" w:styleId="Index5">
    <w:name w:val="index 5"/>
    <w:basedOn w:val="Normal"/>
    <w:next w:val="Normal"/>
    <w:autoRedefine/>
    <w:uiPriority w:val="99"/>
    <w:semiHidden/>
    <w:unhideWhenUsed/>
    <w:pPr>
      <w:spacing w:line="240" w:lineRule="auto"/>
      <w:ind w:left="1200" w:firstLine="0"/>
    </w:pPr>
  </w:style>
  <w:style w:type="paragraph" w:styleId="Index6">
    <w:name w:val="index 6"/>
    <w:basedOn w:val="Normal"/>
    <w:next w:val="Normal"/>
    <w:autoRedefine/>
    <w:uiPriority w:val="99"/>
    <w:semiHidden/>
    <w:unhideWhenUsed/>
    <w:pPr>
      <w:spacing w:line="240" w:lineRule="auto"/>
      <w:ind w:left="1440" w:firstLine="0"/>
    </w:pPr>
  </w:style>
  <w:style w:type="paragraph" w:styleId="Index7">
    <w:name w:val="index 7"/>
    <w:basedOn w:val="Normal"/>
    <w:next w:val="Normal"/>
    <w:autoRedefine/>
    <w:uiPriority w:val="99"/>
    <w:semiHidden/>
    <w:unhideWhenUsed/>
    <w:pPr>
      <w:spacing w:line="240" w:lineRule="auto"/>
      <w:ind w:left="1680" w:firstLine="0"/>
    </w:pPr>
  </w:style>
  <w:style w:type="paragraph" w:styleId="Index8">
    <w:name w:val="index 8"/>
    <w:basedOn w:val="Normal"/>
    <w:next w:val="Normal"/>
    <w:autoRedefine/>
    <w:uiPriority w:val="99"/>
    <w:semiHidden/>
    <w:unhideWhenUsed/>
    <w:pPr>
      <w:spacing w:line="240" w:lineRule="auto"/>
      <w:ind w:left="1920" w:firstLine="0"/>
    </w:pPr>
  </w:style>
  <w:style w:type="paragraph" w:styleId="Index9">
    <w:name w:val="index 9"/>
    <w:basedOn w:val="Normal"/>
    <w:next w:val="Normal"/>
    <w:autoRedefine/>
    <w:uiPriority w:val="99"/>
    <w:semiHidden/>
    <w:unhideWhenUsed/>
    <w:pPr>
      <w:spacing w:line="240" w:lineRule="auto"/>
      <w:ind w:left="2160" w:firstLine="0"/>
    </w:pPr>
  </w:style>
  <w:style w:type="paragraph" w:styleId="IndexHeading">
    <w:name w:val="index heading"/>
    <w:basedOn w:val="Normal"/>
    <w:next w:val="Index1"/>
    <w:uiPriority w:val="99"/>
    <w:semiHidden/>
    <w:unhideWhenUsed/>
    <w:pPr>
      <w:ind w:firstLine="0"/>
    </w:pPr>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unhideWhenUsed/>
    <w:qFormat/>
    <w:pPr>
      <w:pBdr>
        <w:top w:val="single" w:sz="4" w:space="10" w:color="DDDDDD" w:themeColor="accent1"/>
        <w:bottom w:val="single" w:sz="4" w:space="10" w:color="DDDDDD" w:themeColor="accent1"/>
      </w:pBdr>
      <w:spacing w:before="360" w:after="360"/>
      <w:ind w:left="864" w:right="864" w:firstLine="0"/>
      <w:jc w:val="center"/>
    </w:pPr>
    <w:rPr>
      <w:i/>
      <w:iCs/>
      <w:color w:val="DDDDDD" w:themeColor="accent1"/>
    </w:rPr>
  </w:style>
  <w:style w:type="character" w:customStyle="1" w:styleId="IntenseQuoteChar">
    <w:name w:val="Intense Quote Char"/>
    <w:basedOn w:val="DefaultParagraphFont"/>
    <w:link w:val="IntenseQuote"/>
    <w:uiPriority w:val="30"/>
    <w:semiHidden/>
    <w:rPr>
      <w:i/>
      <w:iCs/>
      <w:color w:val="DDDDDD" w:themeColor="accent1"/>
      <w:kern w:val="24"/>
    </w:rPr>
  </w:style>
  <w:style w:type="paragraph" w:styleId="List">
    <w:name w:val="List"/>
    <w:basedOn w:val="Normal"/>
    <w:uiPriority w:val="99"/>
    <w:semiHidden/>
    <w:unhideWhenUsed/>
    <w:pPr>
      <w:ind w:left="360" w:firstLine="0"/>
      <w:contextualSpacing/>
    </w:pPr>
  </w:style>
  <w:style w:type="paragraph" w:styleId="List2">
    <w:name w:val="List 2"/>
    <w:basedOn w:val="Normal"/>
    <w:uiPriority w:val="99"/>
    <w:semiHidden/>
    <w:unhideWhenUsed/>
    <w:pPr>
      <w:ind w:left="720" w:firstLine="0"/>
      <w:contextualSpacing/>
    </w:pPr>
  </w:style>
  <w:style w:type="paragraph" w:styleId="List3">
    <w:name w:val="List 3"/>
    <w:basedOn w:val="Normal"/>
    <w:uiPriority w:val="99"/>
    <w:semiHidden/>
    <w:unhideWhenUsed/>
    <w:pPr>
      <w:ind w:left="1080" w:firstLine="0"/>
      <w:contextualSpacing/>
    </w:pPr>
  </w:style>
  <w:style w:type="paragraph" w:styleId="List4">
    <w:name w:val="List 4"/>
    <w:basedOn w:val="Normal"/>
    <w:uiPriority w:val="99"/>
    <w:semiHidden/>
    <w:unhideWhenUsed/>
    <w:pPr>
      <w:ind w:left="1440" w:firstLine="0"/>
      <w:contextualSpacing/>
    </w:pPr>
  </w:style>
  <w:style w:type="paragraph" w:styleId="List5">
    <w:name w:val="List 5"/>
    <w:basedOn w:val="Normal"/>
    <w:uiPriority w:val="99"/>
    <w:semiHidden/>
    <w:unhideWhenUsed/>
    <w:pPr>
      <w:ind w:left="1800" w:firstLine="0"/>
      <w:contextualSpacing/>
    </w:pPr>
  </w:style>
  <w:style w:type="paragraph" w:styleId="ListBullet">
    <w:name w:val="List Bullet"/>
    <w:basedOn w:val="Normal"/>
    <w:uiPriority w:val="9"/>
    <w:unhideWhenUsed/>
    <w:qFormat/>
    <w:pPr>
      <w:numPr>
        <w:numId w:val="1"/>
      </w:numPr>
      <w:contextualSpacing/>
    </w:pPr>
  </w:style>
  <w:style w:type="paragraph" w:styleId="ListBullet2">
    <w:name w:val="List Bullet 2"/>
    <w:basedOn w:val="Normal"/>
    <w:uiPriority w:val="99"/>
    <w:semiHidden/>
    <w:unhideWhenUsed/>
    <w:pPr>
      <w:numPr>
        <w:numId w:val="2"/>
      </w:numPr>
      <w:ind w:firstLine="0"/>
      <w:contextualSpacing/>
    </w:pPr>
  </w:style>
  <w:style w:type="paragraph" w:styleId="ListBullet3">
    <w:name w:val="List Bullet 3"/>
    <w:basedOn w:val="Normal"/>
    <w:uiPriority w:val="99"/>
    <w:semiHidden/>
    <w:unhideWhenUsed/>
    <w:pPr>
      <w:numPr>
        <w:numId w:val="3"/>
      </w:numPr>
      <w:ind w:firstLine="0"/>
      <w:contextualSpacing/>
    </w:pPr>
  </w:style>
  <w:style w:type="paragraph" w:styleId="ListBullet4">
    <w:name w:val="List Bullet 4"/>
    <w:basedOn w:val="Normal"/>
    <w:uiPriority w:val="99"/>
    <w:semiHidden/>
    <w:unhideWhenUsed/>
    <w:pPr>
      <w:numPr>
        <w:numId w:val="4"/>
      </w:numPr>
      <w:ind w:firstLine="0"/>
      <w:contextualSpacing/>
    </w:pPr>
  </w:style>
  <w:style w:type="paragraph" w:styleId="ListBullet5">
    <w:name w:val="List Bullet 5"/>
    <w:basedOn w:val="Normal"/>
    <w:uiPriority w:val="99"/>
    <w:semiHidden/>
    <w:unhideWhenUsed/>
    <w:pPr>
      <w:numPr>
        <w:numId w:val="5"/>
      </w:numPr>
      <w:ind w:firstLine="0"/>
      <w:contextualSpacing/>
    </w:pPr>
  </w:style>
  <w:style w:type="paragraph" w:styleId="ListContinue">
    <w:name w:val="List Continue"/>
    <w:basedOn w:val="Normal"/>
    <w:uiPriority w:val="99"/>
    <w:semiHidden/>
    <w:unhideWhenUsed/>
    <w:pPr>
      <w:spacing w:after="120"/>
      <w:ind w:left="360" w:firstLine="0"/>
      <w:contextualSpacing/>
    </w:pPr>
  </w:style>
  <w:style w:type="paragraph" w:styleId="ListContinue2">
    <w:name w:val="List Continue 2"/>
    <w:basedOn w:val="Normal"/>
    <w:uiPriority w:val="99"/>
    <w:semiHidden/>
    <w:unhideWhenUsed/>
    <w:pPr>
      <w:spacing w:after="120"/>
      <w:ind w:left="720" w:firstLine="0"/>
      <w:contextualSpacing/>
    </w:pPr>
  </w:style>
  <w:style w:type="paragraph" w:styleId="ListContinue3">
    <w:name w:val="List Continue 3"/>
    <w:basedOn w:val="Normal"/>
    <w:uiPriority w:val="99"/>
    <w:semiHidden/>
    <w:unhideWhenUsed/>
    <w:pPr>
      <w:spacing w:after="120"/>
      <w:ind w:left="1080" w:firstLine="0"/>
      <w:contextualSpacing/>
    </w:pPr>
  </w:style>
  <w:style w:type="paragraph" w:styleId="ListContinue4">
    <w:name w:val="List Continue 4"/>
    <w:basedOn w:val="Normal"/>
    <w:uiPriority w:val="99"/>
    <w:semiHidden/>
    <w:unhideWhenUsed/>
    <w:pPr>
      <w:spacing w:after="120"/>
      <w:ind w:left="1440" w:firstLine="0"/>
      <w:contextualSpacing/>
    </w:pPr>
  </w:style>
  <w:style w:type="paragraph" w:styleId="ListContinue5">
    <w:name w:val="List Continue 5"/>
    <w:basedOn w:val="Normal"/>
    <w:uiPriority w:val="99"/>
    <w:semiHidden/>
    <w:unhideWhenUsed/>
    <w:pPr>
      <w:spacing w:after="120"/>
      <w:ind w:left="1800" w:firstLine="0"/>
      <w:contextualSpacing/>
    </w:pPr>
  </w:style>
  <w:style w:type="paragraph" w:styleId="ListNumber">
    <w:name w:val="List Number"/>
    <w:basedOn w:val="Normal"/>
    <w:uiPriority w:val="9"/>
    <w:unhideWhenUsed/>
    <w:qFormat/>
    <w:pPr>
      <w:numPr>
        <w:numId w:val="6"/>
      </w:numPr>
      <w:contextualSpacing/>
    </w:pPr>
  </w:style>
  <w:style w:type="paragraph" w:styleId="ListNumber2">
    <w:name w:val="List Number 2"/>
    <w:basedOn w:val="Normal"/>
    <w:uiPriority w:val="99"/>
    <w:semiHidden/>
    <w:unhideWhenUsed/>
    <w:pPr>
      <w:numPr>
        <w:numId w:val="7"/>
      </w:numPr>
      <w:ind w:firstLine="0"/>
      <w:contextualSpacing/>
    </w:pPr>
  </w:style>
  <w:style w:type="paragraph" w:styleId="ListNumber3">
    <w:name w:val="List Number 3"/>
    <w:basedOn w:val="Normal"/>
    <w:uiPriority w:val="99"/>
    <w:semiHidden/>
    <w:unhideWhenUsed/>
    <w:pPr>
      <w:numPr>
        <w:numId w:val="8"/>
      </w:numPr>
      <w:ind w:firstLine="0"/>
      <w:contextualSpacing/>
    </w:pPr>
  </w:style>
  <w:style w:type="paragraph" w:styleId="ListNumber4">
    <w:name w:val="List Number 4"/>
    <w:basedOn w:val="Normal"/>
    <w:uiPriority w:val="99"/>
    <w:semiHidden/>
    <w:unhideWhenUsed/>
    <w:pPr>
      <w:numPr>
        <w:numId w:val="9"/>
      </w:numPr>
      <w:ind w:firstLine="0"/>
      <w:contextualSpacing/>
    </w:pPr>
  </w:style>
  <w:style w:type="paragraph" w:styleId="ListNumber5">
    <w:name w:val="List Number 5"/>
    <w:basedOn w:val="Normal"/>
    <w:uiPriority w:val="99"/>
    <w:semiHidden/>
    <w:unhideWhenUsed/>
    <w:pPr>
      <w:numPr>
        <w:numId w:val="10"/>
      </w:numPr>
      <w:ind w:firstLine="0"/>
      <w:contextualSpacing/>
    </w:pPr>
  </w:style>
  <w:style w:type="paragraph" w:styleId="ListParagraph">
    <w:name w:val="List Paragraph"/>
    <w:basedOn w:val="Normal"/>
    <w:uiPriority w:val="34"/>
    <w:unhideWhenUsed/>
    <w:qFormat/>
    <w:pPr>
      <w:ind w:left="720" w:firstLine="0"/>
      <w:contextualSpacing/>
    </w:pPr>
  </w:style>
  <w:style w:type="paragraph" w:styleId="MacroText">
    <w:name w:val="macro"/>
    <w:link w:val="MacroTextChar"/>
    <w:uiPriority w:val="99"/>
    <w:semiHidden/>
    <w:unhideWhenUsed/>
    <w:pPr>
      <w:tabs>
        <w:tab w:val="left" w:pos="480"/>
        <w:tab w:val="left" w:pos="960"/>
        <w:tab w:val="left" w:pos="1440"/>
        <w:tab w:val="left" w:pos="1920"/>
        <w:tab w:val="left" w:pos="2400"/>
        <w:tab w:val="left" w:pos="2880"/>
        <w:tab w:val="left" w:pos="3360"/>
        <w:tab w:val="left" w:pos="3840"/>
        <w:tab w:val="left" w:pos="4320"/>
      </w:tabs>
      <w:ind w:firstLine="0"/>
    </w:pPr>
    <w:rPr>
      <w:rFonts w:ascii="Consolas" w:hAnsi="Consolas" w:cs="Consolas"/>
      <w:kern w:val="24"/>
      <w:sz w:val="20"/>
      <w:szCs w:val="20"/>
    </w:rPr>
  </w:style>
  <w:style w:type="character" w:customStyle="1" w:styleId="MacroTextChar">
    <w:name w:val="Macro Text Char"/>
    <w:basedOn w:val="DefaultParagraphFont"/>
    <w:link w:val="MacroText"/>
    <w:uiPriority w:val="99"/>
    <w:semiHidden/>
    <w:rPr>
      <w:rFonts w:ascii="Consolas" w:hAnsi="Consolas" w:cs="Consolas"/>
      <w:kern w:val="24"/>
      <w:sz w:val="20"/>
      <w:szCs w:val="20"/>
    </w:rPr>
  </w:style>
  <w:style w:type="paragraph" w:styleId="MessageHeader">
    <w:name w:val="Message Header"/>
    <w:basedOn w:val="Normal"/>
    <w:link w:val="MessageHeaderChar"/>
    <w:uiPriority w:val="99"/>
    <w:semiHidden/>
    <w:unhideWhenUsed/>
    <w:pPr>
      <w:pBdr>
        <w:top w:val="single" w:sz="6" w:space="1" w:color="auto"/>
        <w:left w:val="single" w:sz="6" w:space="1" w:color="auto"/>
        <w:bottom w:val="single" w:sz="6" w:space="1" w:color="auto"/>
        <w:right w:val="single" w:sz="6" w:space="1" w:color="auto"/>
      </w:pBdr>
      <w:shd w:val="pct20" w:color="auto" w:fill="auto"/>
      <w:spacing w:line="240" w:lineRule="auto"/>
      <w:ind w:left="1080" w:firstLine="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Pr>
      <w:rFonts w:asciiTheme="majorHAnsi" w:eastAsiaTheme="majorEastAsia" w:hAnsiTheme="majorHAnsi" w:cstheme="majorBidi"/>
      <w:kern w:val="24"/>
      <w:shd w:val="pct20" w:color="auto" w:fill="auto"/>
    </w:rPr>
  </w:style>
  <w:style w:type="paragraph" w:styleId="NormalWeb">
    <w:name w:val="Normal (Web)"/>
    <w:basedOn w:val="Normal"/>
    <w:uiPriority w:val="99"/>
    <w:semiHidden/>
    <w:unhideWhenUsed/>
    <w:pPr>
      <w:ind w:firstLine="0"/>
    </w:pPr>
    <w:rPr>
      <w:rFonts w:ascii="Times New Roman" w:hAnsi="Times New Roman" w:cs="Times New Roman"/>
    </w:rPr>
  </w:style>
  <w:style w:type="paragraph" w:styleId="NormalIndent">
    <w:name w:val="Normal Indent"/>
    <w:basedOn w:val="Normal"/>
    <w:uiPriority w:val="99"/>
    <w:semiHidden/>
    <w:unhideWhenUsed/>
    <w:pPr>
      <w:ind w:left="720" w:firstLine="0"/>
    </w:pPr>
  </w:style>
  <w:style w:type="paragraph" w:styleId="NoteHeading">
    <w:name w:val="Note Heading"/>
    <w:basedOn w:val="Normal"/>
    <w:next w:val="Normal"/>
    <w:link w:val="NoteHeadingChar"/>
    <w:uiPriority w:val="99"/>
    <w:semiHidden/>
    <w:unhideWhenUsed/>
    <w:pPr>
      <w:spacing w:line="240" w:lineRule="auto"/>
      <w:ind w:firstLine="0"/>
    </w:pPr>
  </w:style>
  <w:style w:type="character" w:customStyle="1" w:styleId="NoteHeadingChar">
    <w:name w:val="Note Heading Char"/>
    <w:basedOn w:val="DefaultParagraphFont"/>
    <w:link w:val="NoteHeading"/>
    <w:uiPriority w:val="99"/>
    <w:semiHidden/>
    <w:rPr>
      <w:kern w:val="24"/>
    </w:rPr>
  </w:style>
  <w:style w:type="paragraph" w:styleId="PlainText">
    <w:name w:val="Plain Text"/>
    <w:basedOn w:val="Normal"/>
    <w:link w:val="PlainTextChar"/>
    <w:uiPriority w:val="99"/>
    <w:semiHidden/>
    <w:unhideWhenUsed/>
    <w:pPr>
      <w:spacing w:line="240" w:lineRule="auto"/>
      <w:ind w:firstLine="0"/>
    </w:pPr>
    <w:rPr>
      <w:rFonts w:ascii="Consolas" w:hAnsi="Consolas" w:cs="Consolas"/>
      <w:sz w:val="21"/>
      <w:szCs w:val="21"/>
    </w:rPr>
  </w:style>
  <w:style w:type="character" w:customStyle="1" w:styleId="PlainTextChar">
    <w:name w:val="Plain Text Char"/>
    <w:basedOn w:val="DefaultParagraphFont"/>
    <w:link w:val="PlainText"/>
    <w:uiPriority w:val="99"/>
    <w:semiHidden/>
    <w:rPr>
      <w:rFonts w:ascii="Consolas" w:hAnsi="Consolas" w:cs="Consolas"/>
      <w:kern w:val="24"/>
      <w:sz w:val="21"/>
      <w:szCs w:val="21"/>
    </w:rPr>
  </w:style>
  <w:style w:type="paragraph" w:styleId="Quote">
    <w:name w:val="Quote"/>
    <w:basedOn w:val="Normal"/>
    <w:next w:val="Normal"/>
    <w:link w:val="QuoteChar"/>
    <w:uiPriority w:val="29"/>
    <w:semiHidden/>
    <w:unhideWhenUsed/>
    <w:qFormat/>
    <w:pPr>
      <w:spacing w:before="200" w:after="160"/>
      <w:ind w:left="864" w:right="864" w:firstLine="0"/>
      <w:jc w:val="center"/>
    </w:pPr>
    <w:rPr>
      <w:i/>
      <w:iCs/>
      <w:color w:val="404040" w:themeColor="text1" w:themeTint="BF"/>
    </w:rPr>
  </w:style>
  <w:style w:type="character" w:customStyle="1" w:styleId="QuoteChar">
    <w:name w:val="Quote Char"/>
    <w:basedOn w:val="DefaultParagraphFont"/>
    <w:link w:val="Quote"/>
    <w:uiPriority w:val="29"/>
    <w:semiHidden/>
    <w:rPr>
      <w:i/>
      <w:iCs/>
      <w:color w:val="404040" w:themeColor="text1" w:themeTint="BF"/>
      <w:kern w:val="24"/>
    </w:rPr>
  </w:style>
  <w:style w:type="paragraph" w:styleId="Salutation">
    <w:name w:val="Salutation"/>
    <w:basedOn w:val="Normal"/>
    <w:next w:val="Normal"/>
    <w:link w:val="SalutationChar"/>
    <w:uiPriority w:val="99"/>
    <w:semiHidden/>
    <w:unhideWhenUsed/>
    <w:pPr>
      <w:ind w:firstLine="0"/>
    </w:pPr>
  </w:style>
  <w:style w:type="character" w:customStyle="1" w:styleId="SalutationChar">
    <w:name w:val="Salutation Char"/>
    <w:basedOn w:val="DefaultParagraphFont"/>
    <w:link w:val="Salutation"/>
    <w:uiPriority w:val="99"/>
    <w:semiHidden/>
    <w:rPr>
      <w:kern w:val="24"/>
    </w:rPr>
  </w:style>
  <w:style w:type="paragraph" w:styleId="Signature">
    <w:name w:val="Signature"/>
    <w:basedOn w:val="Normal"/>
    <w:link w:val="SignatureChar"/>
    <w:uiPriority w:val="99"/>
    <w:semiHidden/>
    <w:unhideWhenUsed/>
    <w:pPr>
      <w:spacing w:line="240" w:lineRule="auto"/>
      <w:ind w:left="4320" w:firstLine="0"/>
    </w:pPr>
  </w:style>
  <w:style w:type="character" w:customStyle="1" w:styleId="SignatureChar">
    <w:name w:val="Signature Char"/>
    <w:basedOn w:val="DefaultParagraphFont"/>
    <w:link w:val="Signature"/>
    <w:uiPriority w:val="99"/>
    <w:semiHidden/>
    <w:rPr>
      <w:kern w:val="24"/>
    </w:rPr>
  </w:style>
  <w:style w:type="paragraph" w:customStyle="1" w:styleId="Title2">
    <w:name w:val="Title 2"/>
    <w:basedOn w:val="Normal"/>
    <w:uiPriority w:val="10"/>
    <w:qFormat/>
    <w:pPr>
      <w:ind w:firstLine="0"/>
      <w:jc w:val="center"/>
    </w:pPr>
  </w:style>
  <w:style w:type="paragraph" w:styleId="TableofAuthorities">
    <w:name w:val="table of authorities"/>
    <w:basedOn w:val="Normal"/>
    <w:next w:val="Normal"/>
    <w:uiPriority w:val="99"/>
    <w:semiHidden/>
    <w:unhideWhenUsed/>
    <w:pPr>
      <w:ind w:left="240" w:firstLine="0"/>
    </w:pPr>
  </w:style>
  <w:style w:type="paragraph" w:styleId="TableofFigures">
    <w:name w:val="table of figures"/>
    <w:basedOn w:val="Normal"/>
    <w:next w:val="Normal"/>
    <w:uiPriority w:val="99"/>
    <w:semiHidden/>
    <w:unhideWhenUsed/>
    <w:pPr>
      <w:ind w:firstLine="0"/>
    </w:pPr>
  </w:style>
  <w:style w:type="paragraph" w:styleId="TOAHeading">
    <w:name w:val="toa heading"/>
    <w:basedOn w:val="Normal"/>
    <w:next w:val="Normal"/>
    <w:uiPriority w:val="99"/>
    <w:semiHidden/>
    <w:unhideWhenUsed/>
    <w:pPr>
      <w:spacing w:before="120"/>
      <w:ind w:firstLine="0"/>
    </w:pPr>
    <w:rPr>
      <w:rFonts w:asciiTheme="majorHAnsi" w:eastAsiaTheme="majorEastAsia" w:hAnsiTheme="majorHAnsi" w:cstheme="majorBidi"/>
      <w:b/>
      <w:bCs/>
    </w:rPr>
  </w:style>
  <w:style w:type="paragraph" w:styleId="TOC4">
    <w:name w:val="toc 4"/>
    <w:basedOn w:val="Normal"/>
    <w:next w:val="Normal"/>
    <w:autoRedefine/>
    <w:uiPriority w:val="39"/>
    <w:semiHidden/>
    <w:unhideWhenUsed/>
    <w:pPr>
      <w:spacing w:after="100"/>
      <w:ind w:left="720" w:firstLine="0"/>
    </w:pPr>
  </w:style>
  <w:style w:type="paragraph" w:styleId="TOC5">
    <w:name w:val="toc 5"/>
    <w:basedOn w:val="Normal"/>
    <w:next w:val="Normal"/>
    <w:autoRedefine/>
    <w:uiPriority w:val="39"/>
    <w:semiHidden/>
    <w:unhideWhenUsed/>
    <w:pPr>
      <w:spacing w:after="100"/>
      <w:ind w:left="960" w:firstLine="0"/>
    </w:pPr>
  </w:style>
  <w:style w:type="paragraph" w:styleId="TOC6">
    <w:name w:val="toc 6"/>
    <w:basedOn w:val="Normal"/>
    <w:next w:val="Normal"/>
    <w:autoRedefine/>
    <w:uiPriority w:val="39"/>
    <w:semiHidden/>
    <w:unhideWhenUsed/>
    <w:pPr>
      <w:spacing w:after="100"/>
      <w:ind w:left="1200" w:firstLine="0"/>
    </w:pPr>
  </w:style>
  <w:style w:type="paragraph" w:styleId="TOC7">
    <w:name w:val="toc 7"/>
    <w:basedOn w:val="Normal"/>
    <w:next w:val="Normal"/>
    <w:autoRedefine/>
    <w:uiPriority w:val="39"/>
    <w:semiHidden/>
    <w:unhideWhenUsed/>
    <w:pPr>
      <w:spacing w:after="100"/>
      <w:ind w:left="1440" w:firstLine="0"/>
    </w:pPr>
  </w:style>
  <w:style w:type="paragraph" w:styleId="TOC8">
    <w:name w:val="toc 8"/>
    <w:basedOn w:val="Normal"/>
    <w:next w:val="Normal"/>
    <w:autoRedefine/>
    <w:uiPriority w:val="39"/>
    <w:semiHidden/>
    <w:unhideWhenUsed/>
    <w:pPr>
      <w:spacing w:after="100"/>
      <w:ind w:left="1680" w:firstLine="0"/>
    </w:pPr>
  </w:style>
  <w:style w:type="paragraph" w:styleId="TOC9">
    <w:name w:val="toc 9"/>
    <w:basedOn w:val="Normal"/>
    <w:next w:val="Normal"/>
    <w:autoRedefine/>
    <w:uiPriority w:val="39"/>
    <w:semiHidden/>
    <w:unhideWhenUsed/>
    <w:pPr>
      <w:spacing w:after="100"/>
      <w:ind w:left="1920" w:firstLine="0"/>
    </w:pPr>
  </w:style>
  <w:style w:type="character" w:styleId="EndnoteReference">
    <w:name w:val="endnote reference"/>
    <w:basedOn w:val="DefaultParagraphFont"/>
    <w:uiPriority w:val="99"/>
    <w:semiHidden/>
    <w:unhideWhenUsed/>
    <w:rPr>
      <w:vertAlign w:val="superscript"/>
    </w:rPr>
  </w:style>
  <w:style w:type="character" w:styleId="FootnoteReference">
    <w:name w:val="footnote reference"/>
    <w:basedOn w:val="DefaultParagraphFont"/>
    <w:uiPriority w:val="99"/>
    <w:unhideWhenUsed/>
    <w:qFormat/>
    <w:rPr>
      <w:vertAlign w:val="superscript"/>
    </w:rPr>
  </w:style>
  <w:style w:type="table" w:customStyle="1" w:styleId="APAReport">
    <w:name w:val="APA Report"/>
    <w:basedOn w:val="TableNormal"/>
    <w:uiPriority w:val="99"/>
    <w:pPr>
      <w:spacing w:line="240" w:lineRule="auto"/>
      <w:ind w:firstLine="0"/>
    </w:pPr>
    <w:tblPr>
      <w:tblBorders>
        <w:top w:val="single" w:sz="12" w:space="0" w:color="auto"/>
        <w:bottom w:val="single" w:sz="12"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paragraph" w:customStyle="1" w:styleId="TableFigure">
    <w:name w:val="Table/Figure"/>
    <w:basedOn w:val="Normal"/>
    <w:uiPriority w:val="4"/>
    <w:qFormat/>
    <w:pPr>
      <w:spacing w:before="240"/>
      <w:ind w:firstLine="0"/>
      <w:contextualSpacing/>
    </w:pPr>
  </w:style>
  <w:style w:type="character" w:styleId="CommentReference">
    <w:name w:val="annotation reference"/>
    <w:basedOn w:val="DefaultParagraphFont"/>
    <w:uiPriority w:val="99"/>
    <w:semiHidden/>
    <w:unhideWhenUsed/>
    <w:rsid w:val="00021E4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832988">
      <w:bodyDiv w:val="1"/>
      <w:marLeft w:val="0"/>
      <w:marRight w:val="0"/>
      <w:marTop w:val="0"/>
      <w:marBottom w:val="0"/>
      <w:divBdr>
        <w:top w:val="none" w:sz="0" w:space="0" w:color="auto"/>
        <w:left w:val="none" w:sz="0" w:space="0" w:color="auto"/>
        <w:bottom w:val="none" w:sz="0" w:space="0" w:color="auto"/>
        <w:right w:val="none" w:sz="0" w:space="0" w:color="auto"/>
      </w:divBdr>
    </w:div>
    <w:div w:id="130095204">
      <w:bodyDiv w:val="1"/>
      <w:marLeft w:val="0"/>
      <w:marRight w:val="0"/>
      <w:marTop w:val="0"/>
      <w:marBottom w:val="0"/>
      <w:divBdr>
        <w:top w:val="none" w:sz="0" w:space="0" w:color="auto"/>
        <w:left w:val="none" w:sz="0" w:space="0" w:color="auto"/>
        <w:bottom w:val="none" w:sz="0" w:space="0" w:color="auto"/>
        <w:right w:val="none" w:sz="0" w:space="0" w:color="auto"/>
      </w:divBdr>
    </w:div>
    <w:div w:id="142432652">
      <w:bodyDiv w:val="1"/>
      <w:marLeft w:val="0"/>
      <w:marRight w:val="0"/>
      <w:marTop w:val="0"/>
      <w:marBottom w:val="0"/>
      <w:divBdr>
        <w:top w:val="none" w:sz="0" w:space="0" w:color="auto"/>
        <w:left w:val="none" w:sz="0" w:space="0" w:color="auto"/>
        <w:bottom w:val="none" w:sz="0" w:space="0" w:color="auto"/>
        <w:right w:val="none" w:sz="0" w:space="0" w:color="auto"/>
      </w:divBdr>
    </w:div>
    <w:div w:id="148134600">
      <w:bodyDiv w:val="1"/>
      <w:marLeft w:val="0"/>
      <w:marRight w:val="0"/>
      <w:marTop w:val="0"/>
      <w:marBottom w:val="0"/>
      <w:divBdr>
        <w:top w:val="none" w:sz="0" w:space="0" w:color="auto"/>
        <w:left w:val="none" w:sz="0" w:space="0" w:color="auto"/>
        <w:bottom w:val="none" w:sz="0" w:space="0" w:color="auto"/>
        <w:right w:val="none" w:sz="0" w:space="0" w:color="auto"/>
      </w:divBdr>
    </w:div>
    <w:div w:id="251596066">
      <w:bodyDiv w:val="1"/>
      <w:marLeft w:val="0"/>
      <w:marRight w:val="0"/>
      <w:marTop w:val="0"/>
      <w:marBottom w:val="0"/>
      <w:divBdr>
        <w:top w:val="none" w:sz="0" w:space="0" w:color="auto"/>
        <w:left w:val="none" w:sz="0" w:space="0" w:color="auto"/>
        <w:bottom w:val="none" w:sz="0" w:space="0" w:color="auto"/>
        <w:right w:val="none" w:sz="0" w:space="0" w:color="auto"/>
      </w:divBdr>
    </w:div>
    <w:div w:id="314185887">
      <w:bodyDiv w:val="1"/>
      <w:marLeft w:val="0"/>
      <w:marRight w:val="0"/>
      <w:marTop w:val="0"/>
      <w:marBottom w:val="0"/>
      <w:divBdr>
        <w:top w:val="none" w:sz="0" w:space="0" w:color="auto"/>
        <w:left w:val="none" w:sz="0" w:space="0" w:color="auto"/>
        <w:bottom w:val="none" w:sz="0" w:space="0" w:color="auto"/>
        <w:right w:val="none" w:sz="0" w:space="0" w:color="auto"/>
      </w:divBdr>
    </w:div>
    <w:div w:id="367292930">
      <w:bodyDiv w:val="1"/>
      <w:marLeft w:val="0"/>
      <w:marRight w:val="0"/>
      <w:marTop w:val="0"/>
      <w:marBottom w:val="0"/>
      <w:divBdr>
        <w:top w:val="none" w:sz="0" w:space="0" w:color="auto"/>
        <w:left w:val="none" w:sz="0" w:space="0" w:color="auto"/>
        <w:bottom w:val="none" w:sz="0" w:space="0" w:color="auto"/>
        <w:right w:val="none" w:sz="0" w:space="0" w:color="auto"/>
      </w:divBdr>
    </w:div>
    <w:div w:id="371465978">
      <w:bodyDiv w:val="1"/>
      <w:marLeft w:val="0"/>
      <w:marRight w:val="0"/>
      <w:marTop w:val="0"/>
      <w:marBottom w:val="0"/>
      <w:divBdr>
        <w:top w:val="none" w:sz="0" w:space="0" w:color="auto"/>
        <w:left w:val="none" w:sz="0" w:space="0" w:color="auto"/>
        <w:bottom w:val="none" w:sz="0" w:space="0" w:color="auto"/>
        <w:right w:val="none" w:sz="0" w:space="0" w:color="auto"/>
      </w:divBdr>
    </w:div>
    <w:div w:id="456607757">
      <w:bodyDiv w:val="1"/>
      <w:marLeft w:val="0"/>
      <w:marRight w:val="0"/>
      <w:marTop w:val="0"/>
      <w:marBottom w:val="0"/>
      <w:divBdr>
        <w:top w:val="none" w:sz="0" w:space="0" w:color="auto"/>
        <w:left w:val="none" w:sz="0" w:space="0" w:color="auto"/>
        <w:bottom w:val="none" w:sz="0" w:space="0" w:color="auto"/>
        <w:right w:val="none" w:sz="0" w:space="0" w:color="auto"/>
      </w:divBdr>
    </w:div>
    <w:div w:id="463429850">
      <w:bodyDiv w:val="1"/>
      <w:marLeft w:val="0"/>
      <w:marRight w:val="0"/>
      <w:marTop w:val="0"/>
      <w:marBottom w:val="0"/>
      <w:divBdr>
        <w:top w:val="none" w:sz="0" w:space="0" w:color="auto"/>
        <w:left w:val="none" w:sz="0" w:space="0" w:color="auto"/>
        <w:bottom w:val="none" w:sz="0" w:space="0" w:color="auto"/>
        <w:right w:val="none" w:sz="0" w:space="0" w:color="auto"/>
      </w:divBdr>
    </w:div>
    <w:div w:id="534123100">
      <w:bodyDiv w:val="1"/>
      <w:marLeft w:val="0"/>
      <w:marRight w:val="0"/>
      <w:marTop w:val="0"/>
      <w:marBottom w:val="0"/>
      <w:divBdr>
        <w:top w:val="none" w:sz="0" w:space="0" w:color="auto"/>
        <w:left w:val="none" w:sz="0" w:space="0" w:color="auto"/>
        <w:bottom w:val="none" w:sz="0" w:space="0" w:color="auto"/>
        <w:right w:val="none" w:sz="0" w:space="0" w:color="auto"/>
      </w:divBdr>
    </w:div>
    <w:div w:id="574972718">
      <w:bodyDiv w:val="1"/>
      <w:marLeft w:val="0"/>
      <w:marRight w:val="0"/>
      <w:marTop w:val="0"/>
      <w:marBottom w:val="0"/>
      <w:divBdr>
        <w:top w:val="none" w:sz="0" w:space="0" w:color="auto"/>
        <w:left w:val="none" w:sz="0" w:space="0" w:color="auto"/>
        <w:bottom w:val="none" w:sz="0" w:space="0" w:color="auto"/>
        <w:right w:val="none" w:sz="0" w:space="0" w:color="auto"/>
      </w:divBdr>
    </w:div>
    <w:div w:id="582645722">
      <w:bodyDiv w:val="1"/>
      <w:marLeft w:val="0"/>
      <w:marRight w:val="0"/>
      <w:marTop w:val="0"/>
      <w:marBottom w:val="0"/>
      <w:divBdr>
        <w:top w:val="none" w:sz="0" w:space="0" w:color="auto"/>
        <w:left w:val="none" w:sz="0" w:space="0" w:color="auto"/>
        <w:bottom w:val="none" w:sz="0" w:space="0" w:color="auto"/>
        <w:right w:val="none" w:sz="0" w:space="0" w:color="auto"/>
      </w:divBdr>
    </w:div>
    <w:div w:id="656690609">
      <w:bodyDiv w:val="1"/>
      <w:marLeft w:val="0"/>
      <w:marRight w:val="0"/>
      <w:marTop w:val="0"/>
      <w:marBottom w:val="0"/>
      <w:divBdr>
        <w:top w:val="none" w:sz="0" w:space="0" w:color="auto"/>
        <w:left w:val="none" w:sz="0" w:space="0" w:color="auto"/>
        <w:bottom w:val="none" w:sz="0" w:space="0" w:color="auto"/>
        <w:right w:val="none" w:sz="0" w:space="0" w:color="auto"/>
      </w:divBdr>
    </w:div>
    <w:div w:id="668825515">
      <w:bodyDiv w:val="1"/>
      <w:marLeft w:val="0"/>
      <w:marRight w:val="0"/>
      <w:marTop w:val="0"/>
      <w:marBottom w:val="0"/>
      <w:divBdr>
        <w:top w:val="none" w:sz="0" w:space="0" w:color="auto"/>
        <w:left w:val="none" w:sz="0" w:space="0" w:color="auto"/>
        <w:bottom w:val="none" w:sz="0" w:space="0" w:color="auto"/>
        <w:right w:val="none" w:sz="0" w:space="0" w:color="auto"/>
      </w:divBdr>
    </w:div>
    <w:div w:id="682901687">
      <w:bodyDiv w:val="1"/>
      <w:marLeft w:val="0"/>
      <w:marRight w:val="0"/>
      <w:marTop w:val="0"/>
      <w:marBottom w:val="0"/>
      <w:divBdr>
        <w:top w:val="none" w:sz="0" w:space="0" w:color="auto"/>
        <w:left w:val="none" w:sz="0" w:space="0" w:color="auto"/>
        <w:bottom w:val="none" w:sz="0" w:space="0" w:color="auto"/>
        <w:right w:val="none" w:sz="0" w:space="0" w:color="auto"/>
      </w:divBdr>
    </w:div>
    <w:div w:id="756680995">
      <w:bodyDiv w:val="1"/>
      <w:marLeft w:val="0"/>
      <w:marRight w:val="0"/>
      <w:marTop w:val="0"/>
      <w:marBottom w:val="0"/>
      <w:divBdr>
        <w:top w:val="none" w:sz="0" w:space="0" w:color="auto"/>
        <w:left w:val="none" w:sz="0" w:space="0" w:color="auto"/>
        <w:bottom w:val="none" w:sz="0" w:space="0" w:color="auto"/>
        <w:right w:val="none" w:sz="0" w:space="0" w:color="auto"/>
      </w:divBdr>
    </w:div>
    <w:div w:id="777409531">
      <w:bodyDiv w:val="1"/>
      <w:marLeft w:val="0"/>
      <w:marRight w:val="0"/>
      <w:marTop w:val="0"/>
      <w:marBottom w:val="0"/>
      <w:divBdr>
        <w:top w:val="none" w:sz="0" w:space="0" w:color="auto"/>
        <w:left w:val="none" w:sz="0" w:space="0" w:color="auto"/>
        <w:bottom w:val="none" w:sz="0" w:space="0" w:color="auto"/>
        <w:right w:val="none" w:sz="0" w:space="0" w:color="auto"/>
      </w:divBdr>
    </w:div>
    <w:div w:id="850415194">
      <w:bodyDiv w:val="1"/>
      <w:marLeft w:val="0"/>
      <w:marRight w:val="0"/>
      <w:marTop w:val="0"/>
      <w:marBottom w:val="0"/>
      <w:divBdr>
        <w:top w:val="none" w:sz="0" w:space="0" w:color="auto"/>
        <w:left w:val="none" w:sz="0" w:space="0" w:color="auto"/>
        <w:bottom w:val="none" w:sz="0" w:space="0" w:color="auto"/>
        <w:right w:val="none" w:sz="0" w:space="0" w:color="auto"/>
      </w:divBdr>
    </w:div>
    <w:div w:id="869805221">
      <w:bodyDiv w:val="1"/>
      <w:marLeft w:val="0"/>
      <w:marRight w:val="0"/>
      <w:marTop w:val="0"/>
      <w:marBottom w:val="0"/>
      <w:divBdr>
        <w:top w:val="none" w:sz="0" w:space="0" w:color="auto"/>
        <w:left w:val="none" w:sz="0" w:space="0" w:color="auto"/>
        <w:bottom w:val="none" w:sz="0" w:space="0" w:color="auto"/>
        <w:right w:val="none" w:sz="0" w:space="0" w:color="auto"/>
      </w:divBdr>
    </w:div>
    <w:div w:id="1028602194">
      <w:bodyDiv w:val="1"/>
      <w:marLeft w:val="0"/>
      <w:marRight w:val="0"/>
      <w:marTop w:val="0"/>
      <w:marBottom w:val="0"/>
      <w:divBdr>
        <w:top w:val="none" w:sz="0" w:space="0" w:color="auto"/>
        <w:left w:val="none" w:sz="0" w:space="0" w:color="auto"/>
        <w:bottom w:val="none" w:sz="0" w:space="0" w:color="auto"/>
        <w:right w:val="none" w:sz="0" w:space="0" w:color="auto"/>
      </w:divBdr>
    </w:div>
    <w:div w:id="1085416321">
      <w:bodyDiv w:val="1"/>
      <w:marLeft w:val="0"/>
      <w:marRight w:val="0"/>
      <w:marTop w:val="0"/>
      <w:marBottom w:val="0"/>
      <w:divBdr>
        <w:top w:val="none" w:sz="0" w:space="0" w:color="auto"/>
        <w:left w:val="none" w:sz="0" w:space="0" w:color="auto"/>
        <w:bottom w:val="none" w:sz="0" w:space="0" w:color="auto"/>
        <w:right w:val="none" w:sz="0" w:space="0" w:color="auto"/>
      </w:divBdr>
    </w:div>
    <w:div w:id="1086347259">
      <w:bodyDiv w:val="1"/>
      <w:marLeft w:val="0"/>
      <w:marRight w:val="0"/>
      <w:marTop w:val="0"/>
      <w:marBottom w:val="0"/>
      <w:divBdr>
        <w:top w:val="none" w:sz="0" w:space="0" w:color="auto"/>
        <w:left w:val="none" w:sz="0" w:space="0" w:color="auto"/>
        <w:bottom w:val="none" w:sz="0" w:space="0" w:color="auto"/>
        <w:right w:val="none" w:sz="0" w:space="0" w:color="auto"/>
      </w:divBdr>
    </w:div>
    <w:div w:id="1091664215">
      <w:bodyDiv w:val="1"/>
      <w:marLeft w:val="0"/>
      <w:marRight w:val="0"/>
      <w:marTop w:val="0"/>
      <w:marBottom w:val="0"/>
      <w:divBdr>
        <w:top w:val="none" w:sz="0" w:space="0" w:color="auto"/>
        <w:left w:val="none" w:sz="0" w:space="0" w:color="auto"/>
        <w:bottom w:val="none" w:sz="0" w:space="0" w:color="auto"/>
        <w:right w:val="none" w:sz="0" w:space="0" w:color="auto"/>
      </w:divBdr>
    </w:div>
    <w:div w:id="1139372707">
      <w:bodyDiv w:val="1"/>
      <w:marLeft w:val="0"/>
      <w:marRight w:val="0"/>
      <w:marTop w:val="0"/>
      <w:marBottom w:val="0"/>
      <w:divBdr>
        <w:top w:val="none" w:sz="0" w:space="0" w:color="auto"/>
        <w:left w:val="none" w:sz="0" w:space="0" w:color="auto"/>
        <w:bottom w:val="none" w:sz="0" w:space="0" w:color="auto"/>
        <w:right w:val="none" w:sz="0" w:space="0" w:color="auto"/>
      </w:divBdr>
    </w:div>
    <w:div w:id="1143501523">
      <w:bodyDiv w:val="1"/>
      <w:marLeft w:val="0"/>
      <w:marRight w:val="0"/>
      <w:marTop w:val="0"/>
      <w:marBottom w:val="0"/>
      <w:divBdr>
        <w:top w:val="none" w:sz="0" w:space="0" w:color="auto"/>
        <w:left w:val="none" w:sz="0" w:space="0" w:color="auto"/>
        <w:bottom w:val="none" w:sz="0" w:space="0" w:color="auto"/>
        <w:right w:val="none" w:sz="0" w:space="0" w:color="auto"/>
      </w:divBdr>
    </w:div>
    <w:div w:id="1182473480">
      <w:bodyDiv w:val="1"/>
      <w:marLeft w:val="0"/>
      <w:marRight w:val="0"/>
      <w:marTop w:val="0"/>
      <w:marBottom w:val="0"/>
      <w:divBdr>
        <w:top w:val="none" w:sz="0" w:space="0" w:color="auto"/>
        <w:left w:val="none" w:sz="0" w:space="0" w:color="auto"/>
        <w:bottom w:val="none" w:sz="0" w:space="0" w:color="auto"/>
        <w:right w:val="none" w:sz="0" w:space="0" w:color="auto"/>
      </w:divBdr>
    </w:div>
    <w:div w:id="1221359617">
      <w:bodyDiv w:val="1"/>
      <w:marLeft w:val="0"/>
      <w:marRight w:val="0"/>
      <w:marTop w:val="0"/>
      <w:marBottom w:val="0"/>
      <w:divBdr>
        <w:top w:val="none" w:sz="0" w:space="0" w:color="auto"/>
        <w:left w:val="none" w:sz="0" w:space="0" w:color="auto"/>
        <w:bottom w:val="none" w:sz="0" w:space="0" w:color="auto"/>
        <w:right w:val="none" w:sz="0" w:space="0" w:color="auto"/>
      </w:divBdr>
    </w:div>
    <w:div w:id="1239972700">
      <w:bodyDiv w:val="1"/>
      <w:marLeft w:val="0"/>
      <w:marRight w:val="0"/>
      <w:marTop w:val="0"/>
      <w:marBottom w:val="0"/>
      <w:divBdr>
        <w:top w:val="none" w:sz="0" w:space="0" w:color="auto"/>
        <w:left w:val="none" w:sz="0" w:space="0" w:color="auto"/>
        <w:bottom w:val="none" w:sz="0" w:space="0" w:color="auto"/>
        <w:right w:val="none" w:sz="0" w:space="0" w:color="auto"/>
      </w:divBdr>
    </w:div>
    <w:div w:id="1248613774">
      <w:bodyDiv w:val="1"/>
      <w:marLeft w:val="0"/>
      <w:marRight w:val="0"/>
      <w:marTop w:val="0"/>
      <w:marBottom w:val="0"/>
      <w:divBdr>
        <w:top w:val="none" w:sz="0" w:space="0" w:color="auto"/>
        <w:left w:val="none" w:sz="0" w:space="0" w:color="auto"/>
        <w:bottom w:val="none" w:sz="0" w:space="0" w:color="auto"/>
        <w:right w:val="none" w:sz="0" w:space="0" w:color="auto"/>
      </w:divBdr>
    </w:div>
    <w:div w:id="1282223524">
      <w:bodyDiv w:val="1"/>
      <w:marLeft w:val="0"/>
      <w:marRight w:val="0"/>
      <w:marTop w:val="0"/>
      <w:marBottom w:val="0"/>
      <w:divBdr>
        <w:top w:val="none" w:sz="0" w:space="0" w:color="auto"/>
        <w:left w:val="none" w:sz="0" w:space="0" w:color="auto"/>
        <w:bottom w:val="none" w:sz="0" w:space="0" w:color="auto"/>
        <w:right w:val="none" w:sz="0" w:space="0" w:color="auto"/>
      </w:divBdr>
    </w:div>
    <w:div w:id="1413426753">
      <w:bodyDiv w:val="1"/>
      <w:marLeft w:val="0"/>
      <w:marRight w:val="0"/>
      <w:marTop w:val="0"/>
      <w:marBottom w:val="0"/>
      <w:divBdr>
        <w:top w:val="none" w:sz="0" w:space="0" w:color="auto"/>
        <w:left w:val="none" w:sz="0" w:space="0" w:color="auto"/>
        <w:bottom w:val="none" w:sz="0" w:space="0" w:color="auto"/>
        <w:right w:val="none" w:sz="0" w:space="0" w:color="auto"/>
      </w:divBdr>
    </w:div>
    <w:div w:id="1457790710">
      <w:bodyDiv w:val="1"/>
      <w:marLeft w:val="0"/>
      <w:marRight w:val="0"/>
      <w:marTop w:val="0"/>
      <w:marBottom w:val="0"/>
      <w:divBdr>
        <w:top w:val="none" w:sz="0" w:space="0" w:color="auto"/>
        <w:left w:val="none" w:sz="0" w:space="0" w:color="auto"/>
        <w:bottom w:val="none" w:sz="0" w:space="0" w:color="auto"/>
        <w:right w:val="none" w:sz="0" w:space="0" w:color="auto"/>
      </w:divBdr>
    </w:div>
    <w:div w:id="1469972724">
      <w:bodyDiv w:val="1"/>
      <w:marLeft w:val="0"/>
      <w:marRight w:val="0"/>
      <w:marTop w:val="0"/>
      <w:marBottom w:val="0"/>
      <w:divBdr>
        <w:top w:val="none" w:sz="0" w:space="0" w:color="auto"/>
        <w:left w:val="none" w:sz="0" w:space="0" w:color="auto"/>
        <w:bottom w:val="none" w:sz="0" w:space="0" w:color="auto"/>
        <w:right w:val="none" w:sz="0" w:space="0" w:color="auto"/>
      </w:divBdr>
    </w:div>
    <w:div w:id="1509562149">
      <w:bodyDiv w:val="1"/>
      <w:marLeft w:val="0"/>
      <w:marRight w:val="0"/>
      <w:marTop w:val="0"/>
      <w:marBottom w:val="0"/>
      <w:divBdr>
        <w:top w:val="none" w:sz="0" w:space="0" w:color="auto"/>
        <w:left w:val="none" w:sz="0" w:space="0" w:color="auto"/>
        <w:bottom w:val="none" w:sz="0" w:space="0" w:color="auto"/>
        <w:right w:val="none" w:sz="0" w:space="0" w:color="auto"/>
      </w:divBdr>
    </w:div>
    <w:div w:id="1512451124">
      <w:bodyDiv w:val="1"/>
      <w:marLeft w:val="0"/>
      <w:marRight w:val="0"/>
      <w:marTop w:val="0"/>
      <w:marBottom w:val="0"/>
      <w:divBdr>
        <w:top w:val="none" w:sz="0" w:space="0" w:color="auto"/>
        <w:left w:val="none" w:sz="0" w:space="0" w:color="auto"/>
        <w:bottom w:val="none" w:sz="0" w:space="0" w:color="auto"/>
        <w:right w:val="none" w:sz="0" w:space="0" w:color="auto"/>
      </w:divBdr>
    </w:div>
    <w:div w:id="1545367181">
      <w:bodyDiv w:val="1"/>
      <w:marLeft w:val="0"/>
      <w:marRight w:val="0"/>
      <w:marTop w:val="0"/>
      <w:marBottom w:val="0"/>
      <w:divBdr>
        <w:top w:val="none" w:sz="0" w:space="0" w:color="auto"/>
        <w:left w:val="none" w:sz="0" w:space="0" w:color="auto"/>
        <w:bottom w:val="none" w:sz="0" w:space="0" w:color="auto"/>
        <w:right w:val="none" w:sz="0" w:space="0" w:color="auto"/>
      </w:divBdr>
    </w:div>
    <w:div w:id="1555004455">
      <w:bodyDiv w:val="1"/>
      <w:marLeft w:val="0"/>
      <w:marRight w:val="0"/>
      <w:marTop w:val="0"/>
      <w:marBottom w:val="0"/>
      <w:divBdr>
        <w:top w:val="none" w:sz="0" w:space="0" w:color="auto"/>
        <w:left w:val="none" w:sz="0" w:space="0" w:color="auto"/>
        <w:bottom w:val="none" w:sz="0" w:space="0" w:color="auto"/>
        <w:right w:val="none" w:sz="0" w:space="0" w:color="auto"/>
      </w:divBdr>
    </w:div>
    <w:div w:id="1570767276">
      <w:bodyDiv w:val="1"/>
      <w:marLeft w:val="0"/>
      <w:marRight w:val="0"/>
      <w:marTop w:val="0"/>
      <w:marBottom w:val="0"/>
      <w:divBdr>
        <w:top w:val="none" w:sz="0" w:space="0" w:color="auto"/>
        <w:left w:val="none" w:sz="0" w:space="0" w:color="auto"/>
        <w:bottom w:val="none" w:sz="0" w:space="0" w:color="auto"/>
        <w:right w:val="none" w:sz="0" w:space="0" w:color="auto"/>
      </w:divBdr>
    </w:div>
    <w:div w:id="1732464845">
      <w:bodyDiv w:val="1"/>
      <w:marLeft w:val="0"/>
      <w:marRight w:val="0"/>
      <w:marTop w:val="0"/>
      <w:marBottom w:val="0"/>
      <w:divBdr>
        <w:top w:val="none" w:sz="0" w:space="0" w:color="auto"/>
        <w:left w:val="none" w:sz="0" w:space="0" w:color="auto"/>
        <w:bottom w:val="none" w:sz="0" w:space="0" w:color="auto"/>
        <w:right w:val="none" w:sz="0" w:space="0" w:color="auto"/>
      </w:divBdr>
    </w:div>
    <w:div w:id="1754813541">
      <w:bodyDiv w:val="1"/>
      <w:marLeft w:val="0"/>
      <w:marRight w:val="0"/>
      <w:marTop w:val="0"/>
      <w:marBottom w:val="0"/>
      <w:divBdr>
        <w:top w:val="none" w:sz="0" w:space="0" w:color="auto"/>
        <w:left w:val="none" w:sz="0" w:space="0" w:color="auto"/>
        <w:bottom w:val="none" w:sz="0" w:space="0" w:color="auto"/>
        <w:right w:val="none" w:sz="0" w:space="0" w:color="auto"/>
      </w:divBdr>
    </w:div>
    <w:div w:id="1770268881">
      <w:bodyDiv w:val="1"/>
      <w:marLeft w:val="0"/>
      <w:marRight w:val="0"/>
      <w:marTop w:val="0"/>
      <w:marBottom w:val="0"/>
      <w:divBdr>
        <w:top w:val="none" w:sz="0" w:space="0" w:color="auto"/>
        <w:left w:val="none" w:sz="0" w:space="0" w:color="auto"/>
        <w:bottom w:val="none" w:sz="0" w:space="0" w:color="auto"/>
        <w:right w:val="none" w:sz="0" w:space="0" w:color="auto"/>
      </w:divBdr>
    </w:div>
    <w:div w:id="1788350731">
      <w:bodyDiv w:val="1"/>
      <w:marLeft w:val="0"/>
      <w:marRight w:val="0"/>
      <w:marTop w:val="0"/>
      <w:marBottom w:val="0"/>
      <w:divBdr>
        <w:top w:val="none" w:sz="0" w:space="0" w:color="auto"/>
        <w:left w:val="none" w:sz="0" w:space="0" w:color="auto"/>
        <w:bottom w:val="none" w:sz="0" w:space="0" w:color="auto"/>
        <w:right w:val="none" w:sz="0" w:space="0" w:color="auto"/>
      </w:divBdr>
    </w:div>
    <w:div w:id="1795126736">
      <w:bodyDiv w:val="1"/>
      <w:marLeft w:val="0"/>
      <w:marRight w:val="0"/>
      <w:marTop w:val="0"/>
      <w:marBottom w:val="0"/>
      <w:divBdr>
        <w:top w:val="none" w:sz="0" w:space="0" w:color="auto"/>
        <w:left w:val="none" w:sz="0" w:space="0" w:color="auto"/>
        <w:bottom w:val="none" w:sz="0" w:space="0" w:color="auto"/>
        <w:right w:val="none" w:sz="0" w:space="0" w:color="auto"/>
      </w:divBdr>
    </w:div>
    <w:div w:id="1815483485">
      <w:bodyDiv w:val="1"/>
      <w:marLeft w:val="0"/>
      <w:marRight w:val="0"/>
      <w:marTop w:val="0"/>
      <w:marBottom w:val="0"/>
      <w:divBdr>
        <w:top w:val="none" w:sz="0" w:space="0" w:color="auto"/>
        <w:left w:val="none" w:sz="0" w:space="0" w:color="auto"/>
        <w:bottom w:val="none" w:sz="0" w:space="0" w:color="auto"/>
        <w:right w:val="none" w:sz="0" w:space="0" w:color="auto"/>
      </w:divBdr>
    </w:div>
    <w:div w:id="1895047073">
      <w:bodyDiv w:val="1"/>
      <w:marLeft w:val="0"/>
      <w:marRight w:val="0"/>
      <w:marTop w:val="0"/>
      <w:marBottom w:val="0"/>
      <w:divBdr>
        <w:top w:val="none" w:sz="0" w:space="0" w:color="auto"/>
        <w:left w:val="none" w:sz="0" w:space="0" w:color="auto"/>
        <w:bottom w:val="none" w:sz="0" w:space="0" w:color="auto"/>
        <w:right w:val="none" w:sz="0" w:space="0" w:color="auto"/>
      </w:divBdr>
    </w:div>
    <w:div w:id="1980915583">
      <w:bodyDiv w:val="1"/>
      <w:marLeft w:val="0"/>
      <w:marRight w:val="0"/>
      <w:marTop w:val="0"/>
      <w:marBottom w:val="0"/>
      <w:divBdr>
        <w:top w:val="none" w:sz="0" w:space="0" w:color="auto"/>
        <w:left w:val="none" w:sz="0" w:space="0" w:color="auto"/>
        <w:bottom w:val="none" w:sz="0" w:space="0" w:color="auto"/>
        <w:right w:val="none" w:sz="0" w:space="0" w:color="auto"/>
      </w:divBdr>
    </w:div>
    <w:div w:id="2000618975">
      <w:bodyDiv w:val="1"/>
      <w:marLeft w:val="0"/>
      <w:marRight w:val="0"/>
      <w:marTop w:val="0"/>
      <w:marBottom w:val="0"/>
      <w:divBdr>
        <w:top w:val="none" w:sz="0" w:space="0" w:color="auto"/>
        <w:left w:val="none" w:sz="0" w:space="0" w:color="auto"/>
        <w:bottom w:val="none" w:sz="0" w:space="0" w:color="auto"/>
        <w:right w:val="none" w:sz="0" w:space="0" w:color="auto"/>
      </w:divBdr>
    </w:div>
    <w:div w:id="2093507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webSettings" Target="webSetting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24" Type="http://schemas.openxmlformats.org/officeDocument/2006/relationships/image" Target="media/image12.png"/><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comments" Target="comment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eader" Target="header2.xml"/><Relationship Id="rId30" Type="http://schemas.openxmlformats.org/officeDocument/2006/relationships/glossaryDocument" Target="glossary/document.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Corey\Dropbox\Learning\CNIT499\Data\triangulate_flocking_compar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Ptolemy error comparison: triangulation</a:t>
            </a:r>
            <a:r>
              <a:rPr lang="en-US" baseline="0"/>
              <a:t> vs. flocking</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triangulate_measure!$N$1</c:f>
              <c:strCache>
                <c:ptCount val="1"/>
                <c:pt idx="0">
                  <c:v>triangulation error</c:v>
                </c:pt>
              </c:strCache>
            </c:strRef>
          </c:tx>
          <c:spPr>
            <a:ln w="28575" cap="rnd">
              <a:solidFill>
                <a:schemeClr val="accent1"/>
              </a:solidFill>
              <a:round/>
            </a:ln>
            <a:effectLst/>
          </c:spPr>
          <c:marker>
            <c:symbol val="none"/>
          </c:marker>
          <c:val>
            <c:numRef>
              <c:f>triangulate_measure!$N$2:$N$90</c:f>
              <c:numCache>
                <c:formatCode>_(* #,##0.00_);_(* \(#,##0.00\);_(* "-"??_);_(@_)</c:formatCode>
                <c:ptCount val="79"/>
                <c:pt idx="0">
                  <c:v>530.07948103299998</c:v>
                </c:pt>
                <c:pt idx="1">
                  <c:v>525.70302724600003</c:v>
                </c:pt>
                <c:pt idx="2">
                  <c:v>464.37480018299999</c:v>
                </c:pt>
                <c:pt idx="3">
                  <c:v>357.79989084499999</c:v>
                </c:pt>
                <c:pt idx="4">
                  <c:v>332.70343227500001</c:v>
                </c:pt>
                <c:pt idx="5">
                  <c:v>326.05903632299999</c:v>
                </c:pt>
                <c:pt idx="6">
                  <c:v>278.31327105299999</c:v>
                </c:pt>
                <c:pt idx="7">
                  <c:v>271.54829315500001</c:v>
                </c:pt>
                <c:pt idx="8">
                  <c:v>266.46233514800002</c:v>
                </c:pt>
                <c:pt idx="9">
                  <c:v>264.61142580299997</c:v>
                </c:pt>
                <c:pt idx="10">
                  <c:v>241.790140683</c:v>
                </c:pt>
                <c:pt idx="11">
                  <c:v>204.197763845</c:v>
                </c:pt>
                <c:pt idx="12">
                  <c:v>197.734652173</c:v>
                </c:pt>
                <c:pt idx="13">
                  <c:v>190.76288141200001</c:v>
                </c:pt>
                <c:pt idx="14">
                  <c:v>189.32379877899999</c:v>
                </c:pt>
                <c:pt idx="15">
                  <c:v>188.89320523699999</c:v>
                </c:pt>
                <c:pt idx="16">
                  <c:v>188.212683777</c:v>
                </c:pt>
                <c:pt idx="17">
                  <c:v>185.172012731</c:v>
                </c:pt>
                <c:pt idx="18">
                  <c:v>183.140289395</c:v>
                </c:pt>
                <c:pt idx="19">
                  <c:v>177.45606897100001</c:v>
                </c:pt>
                <c:pt idx="20">
                  <c:v>170.32301373499999</c:v>
                </c:pt>
                <c:pt idx="21">
                  <c:v>164.038159643</c:v>
                </c:pt>
                <c:pt idx="22">
                  <c:v>163.37937640600001</c:v>
                </c:pt>
                <c:pt idx="23">
                  <c:v>140.172984598</c:v>
                </c:pt>
                <c:pt idx="24">
                  <c:v>139.10343829300001</c:v>
                </c:pt>
                <c:pt idx="25">
                  <c:v>136.927834703</c:v>
                </c:pt>
                <c:pt idx="26">
                  <c:v>134.66898748599999</c:v>
                </c:pt>
                <c:pt idx="27">
                  <c:v>134.40149552</c:v>
                </c:pt>
                <c:pt idx="28">
                  <c:v>134.16878246100001</c:v>
                </c:pt>
                <c:pt idx="29">
                  <c:v>129.48821616800001</c:v>
                </c:pt>
                <c:pt idx="30">
                  <c:v>128.12562512100001</c:v>
                </c:pt>
                <c:pt idx="31">
                  <c:v>127.536330531</c:v>
                </c:pt>
                <c:pt idx="32">
                  <c:v>122.513969718</c:v>
                </c:pt>
                <c:pt idx="33">
                  <c:v>121.84064533900001</c:v>
                </c:pt>
                <c:pt idx="34">
                  <c:v>119.69453079</c:v>
                </c:pt>
                <c:pt idx="35">
                  <c:v>118.81501856</c:v>
                </c:pt>
                <c:pt idx="36">
                  <c:v>117.68926488</c:v>
                </c:pt>
                <c:pt idx="37">
                  <c:v>114.091165299</c:v>
                </c:pt>
                <c:pt idx="38">
                  <c:v>113.48531966500001</c:v>
                </c:pt>
                <c:pt idx="39">
                  <c:v>113.01968830200001</c:v>
                </c:pt>
                <c:pt idx="40">
                  <c:v>113.01750968100001</c:v>
                </c:pt>
                <c:pt idx="41">
                  <c:v>112.070229668</c:v>
                </c:pt>
                <c:pt idx="42">
                  <c:v>110.31519312499999</c:v>
                </c:pt>
                <c:pt idx="43">
                  <c:v>110.220757472</c:v>
                </c:pt>
                <c:pt idx="44">
                  <c:v>105.326103585</c:v>
                </c:pt>
                <c:pt idx="45">
                  <c:v>104.53382221699999</c:v>
                </c:pt>
                <c:pt idx="46">
                  <c:v>103.45873463</c:v>
                </c:pt>
                <c:pt idx="47">
                  <c:v>102.97110100099999</c:v>
                </c:pt>
                <c:pt idx="48">
                  <c:v>97.913515520299995</c:v>
                </c:pt>
                <c:pt idx="49">
                  <c:v>91.963520088999999</c:v>
                </c:pt>
                <c:pt idx="50">
                  <c:v>91.493943655799995</c:v>
                </c:pt>
                <c:pt idx="51">
                  <c:v>88.770572636400004</c:v>
                </c:pt>
                <c:pt idx="52">
                  <c:v>74.898527000399994</c:v>
                </c:pt>
                <c:pt idx="53">
                  <c:v>69.943380712099994</c:v>
                </c:pt>
                <c:pt idx="54">
                  <c:v>63.667177006199999</c:v>
                </c:pt>
                <c:pt idx="55">
                  <c:v>60.4577134739</c:v>
                </c:pt>
                <c:pt idx="56">
                  <c:v>58.413519164999997</c:v>
                </c:pt>
                <c:pt idx="57">
                  <c:v>56.7550053103</c:v>
                </c:pt>
                <c:pt idx="58">
                  <c:v>51.791768993300003</c:v>
                </c:pt>
                <c:pt idx="59">
                  <c:v>51.271547808500003</c:v>
                </c:pt>
                <c:pt idx="60">
                  <c:v>47.427636641600003</c:v>
                </c:pt>
                <c:pt idx="61">
                  <c:v>45.434390557299999</c:v>
                </c:pt>
                <c:pt idx="62">
                  <c:v>44.694655083900003</c:v>
                </c:pt>
                <c:pt idx="63">
                  <c:v>36.4754238716</c:v>
                </c:pt>
                <c:pt idx="64">
                  <c:v>35.901812343899998</c:v>
                </c:pt>
                <c:pt idx="65">
                  <c:v>32.7618012557</c:v>
                </c:pt>
                <c:pt idx="66">
                  <c:v>31.810007826</c:v>
                </c:pt>
                <c:pt idx="67">
                  <c:v>29.1071700382</c:v>
                </c:pt>
                <c:pt idx="68">
                  <c:v>28.583470735300001</c:v>
                </c:pt>
                <c:pt idx="69">
                  <c:v>27.347946001699999</c:v>
                </c:pt>
                <c:pt idx="70">
                  <c:v>26.397522944799999</c:v>
                </c:pt>
                <c:pt idx="71">
                  <c:v>21.779928864599999</c:v>
                </c:pt>
                <c:pt idx="72">
                  <c:v>19.226158482100001</c:v>
                </c:pt>
                <c:pt idx="73">
                  <c:v>16.6358152673</c:v>
                </c:pt>
                <c:pt idx="74">
                  <c:v>13.392788503</c:v>
                </c:pt>
                <c:pt idx="75">
                  <c:v>11.3178342602</c:v>
                </c:pt>
                <c:pt idx="76">
                  <c:v>9.6356398506200005</c:v>
                </c:pt>
                <c:pt idx="77">
                  <c:v>8.7681012616099991</c:v>
                </c:pt>
                <c:pt idx="78">
                  <c:v>3.6785845038899998</c:v>
                </c:pt>
              </c:numCache>
            </c:numRef>
          </c:val>
          <c:smooth val="0"/>
        </c:ser>
        <c:ser>
          <c:idx val="1"/>
          <c:order val="1"/>
          <c:tx>
            <c:strRef>
              <c:f>triangulate_measure!$O$1</c:f>
              <c:strCache>
                <c:ptCount val="1"/>
                <c:pt idx="0">
                  <c:v>flocking error</c:v>
                </c:pt>
              </c:strCache>
            </c:strRef>
          </c:tx>
          <c:spPr>
            <a:ln w="28575" cap="rnd">
              <a:solidFill>
                <a:schemeClr val="accent2"/>
              </a:solidFill>
              <a:round/>
            </a:ln>
            <a:effectLst/>
          </c:spPr>
          <c:marker>
            <c:symbol val="none"/>
          </c:marker>
          <c:val>
            <c:numRef>
              <c:f>triangulate_measure!$O$2:$O$90</c:f>
              <c:numCache>
                <c:formatCode>_(* #,##0.00_);_(* \(#,##0.00\);_(* "-"??_);_(@_)</c:formatCode>
                <c:ptCount val="79"/>
                <c:pt idx="0">
                  <c:v>410.77669520699999</c:v>
                </c:pt>
                <c:pt idx="1">
                  <c:v>409.84491685500001</c:v>
                </c:pt>
                <c:pt idx="2">
                  <c:v>387.97506201499999</c:v>
                </c:pt>
                <c:pt idx="3">
                  <c:v>343.69328852299998</c:v>
                </c:pt>
                <c:pt idx="4">
                  <c:v>429.083630148</c:v>
                </c:pt>
                <c:pt idx="5">
                  <c:v>137.99105020499999</c:v>
                </c:pt>
                <c:pt idx="6">
                  <c:v>137.50803414800001</c:v>
                </c:pt>
                <c:pt idx="7">
                  <c:v>441.39929346999998</c:v>
                </c:pt>
                <c:pt idx="8">
                  <c:v>174.23679477300001</c:v>
                </c:pt>
                <c:pt idx="9">
                  <c:v>226.277824404</c:v>
                </c:pt>
                <c:pt idx="10">
                  <c:v>127.497440123</c:v>
                </c:pt>
                <c:pt idx="11">
                  <c:v>229.642969706</c:v>
                </c:pt>
                <c:pt idx="12">
                  <c:v>81.647601207700006</c:v>
                </c:pt>
                <c:pt idx="13">
                  <c:v>110.721990543</c:v>
                </c:pt>
                <c:pt idx="14">
                  <c:v>228.92678814300001</c:v>
                </c:pt>
                <c:pt idx="15">
                  <c:v>141.32599980699999</c:v>
                </c:pt>
                <c:pt idx="16">
                  <c:v>171.541538954</c:v>
                </c:pt>
                <c:pt idx="17">
                  <c:v>124.01112424199999</c:v>
                </c:pt>
                <c:pt idx="18">
                  <c:v>301.83090348899998</c:v>
                </c:pt>
                <c:pt idx="19">
                  <c:v>200.74707344199999</c:v>
                </c:pt>
                <c:pt idx="20">
                  <c:v>214.081290739</c:v>
                </c:pt>
                <c:pt idx="21">
                  <c:v>158.935473804</c:v>
                </c:pt>
                <c:pt idx="22">
                  <c:v>247.888759626</c:v>
                </c:pt>
                <c:pt idx="23">
                  <c:v>57.4602377434</c:v>
                </c:pt>
                <c:pt idx="24">
                  <c:v>64.789143539899996</c:v>
                </c:pt>
                <c:pt idx="25">
                  <c:v>161.850838501</c:v>
                </c:pt>
                <c:pt idx="26">
                  <c:v>96.557988999700001</c:v>
                </c:pt>
                <c:pt idx="27">
                  <c:v>329.80725347200001</c:v>
                </c:pt>
                <c:pt idx="28">
                  <c:v>354.552164108</c:v>
                </c:pt>
                <c:pt idx="29">
                  <c:v>4.1548438980300002</c:v>
                </c:pt>
                <c:pt idx="30">
                  <c:v>184.266721714</c:v>
                </c:pt>
                <c:pt idx="31">
                  <c:v>209.17924956499999</c:v>
                </c:pt>
                <c:pt idx="32">
                  <c:v>265.893869811</c:v>
                </c:pt>
                <c:pt idx="33">
                  <c:v>155.148153046</c:v>
                </c:pt>
                <c:pt idx="34">
                  <c:v>82.257405935999998</c:v>
                </c:pt>
                <c:pt idx="35">
                  <c:v>128.77332629</c:v>
                </c:pt>
                <c:pt idx="36">
                  <c:v>256.24752104100003</c:v>
                </c:pt>
                <c:pt idx="37">
                  <c:v>136.44408480199999</c:v>
                </c:pt>
                <c:pt idx="38">
                  <c:v>167.58616463300001</c:v>
                </c:pt>
                <c:pt idx="39">
                  <c:v>34.7326641959</c:v>
                </c:pt>
                <c:pt idx="40">
                  <c:v>102.805602411</c:v>
                </c:pt>
                <c:pt idx="41">
                  <c:v>106.232397069</c:v>
                </c:pt>
                <c:pt idx="42">
                  <c:v>121.79980049700001</c:v>
                </c:pt>
                <c:pt idx="43">
                  <c:v>190.83220287</c:v>
                </c:pt>
                <c:pt idx="44">
                  <c:v>132.13126727299999</c:v>
                </c:pt>
                <c:pt idx="45">
                  <c:v>92.490725652799995</c:v>
                </c:pt>
                <c:pt idx="46">
                  <c:v>127.129890796</c:v>
                </c:pt>
                <c:pt idx="47">
                  <c:v>137.220357592</c:v>
                </c:pt>
                <c:pt idx="48">
                  <c:v>46.3235296987</c:v>
                </c:pt>
                <c:pt idx="49">
                  <c:v>19.389512464799999</c:v>
                </c:pt>
                <c:pt idx="50">
                  <c:v>122.437071445</c:v>
                </c:pt>
                <c:pt idx="51">
                  <c:v>101.228007224</c:v>
                </c:pt>
                <c:pt idx="52">
                  <c:v>82.975818755299997</c:v>
                </c:pt>
                <c:pt idx="53">
                  <c:v>153.345691628</c:v>
                </c:pt>
                <c:pt idx="54">
                  <c:v>91.569715051200006</c:v>
                </c:pt>
                <c:pt idx="55">
                  <c:v>51.368843108299998</c:v>
                </c:pt>
                <c:pt idx="56">
                  <c:v>175.22547562</c:v>
                </c:pt>
                <c:pt idx="57">
                  <c:v>49.538975964899997</c:v>
                </c:pt>
                <c:pt idx="58">
                  <c:v>29.0521592799</c:v>
                </c:pt>
                <c:pt idx="59">
                  <c:v>98.599948343999998</c:v>
                </c:pt>
                <c:pt idx="60">
                  <c:v>51.341233814699997</c:v>
                </c:pt>
                <c:pt idx="61">
                  <c:v>221.498807529</c:v>
                </c:pt>
                <c:pt idx="62">
                  <c:v>95.401530592599997</c:v>
                </c:pt>
                <c:pt idx="63">
                  <c:v>60.328569284700002</c:v>
                </c:pt>
                <c:pt idx="64">
                  <c:v>136.19950356300001</c:v>
                </c:pt>
                <c:pt idx="65">
                  <c:v>85.784596939300002</c:v>
                </c:pt>
                <c:pt idx="66">
                  <c:v>49.556387501499998</c:v>
                </c:pt>
                <c:pt idx="67">
                  <c:v>142.72039362999999</c:v>
                </c:pt>
                <c:pt idx="68">
                  <c:v>127.0683496</c:v>
                </c:pt>
                <c:pt idx="69">
                  <c:v>70.401022747400006</c:v>
                </c:pt>
                <c:pt idx="70">
                  <c:v>30.699292059000001</c:v>
                </c:pt>
                <c:pt idx="71">
                  <c:v>16.5399005049</c:v>
                </c:pt>
                <c:pt idx="72">
                  <c:v>36.591919930400003</c:v>
                </c:pt>
                <c:pt idx="73">
                  <c:v>25.763262591099998</c:v>
                </c:pt>
                <c:pt idx="74">
                  <c:v>15.128006918000001</c:v>
                </c:pt>
                <c:pt idx="75">
                  <c:v>15.7627452723</c:v>
                </c:pt>
                <c:pt idx="76">
                  <c:v>43.6918559247</c:v>
                </c:pt>
                <c:pt idx="77">
                  <c:v>63.348257798100001</c:v>
                </c:pt>
                <c:pt idx="78">
                  <c:v>32.332775777000002</c:v>
                </c:pt>
              </c:numCache>
            </c:numRef>
          </c:val>
          <c:smooth val="0"/>
        </c:ser>
        <c:dLbls>
          <c:showLegendKey val="0"/>
          <c:showVal val="0"/>
          <c:showCatName val="0"/>
          <c:showSerName val="0"/>
          <c:showPercent val="0"/>
          <c:showBubbleSize val="0"/>
        </c:dLbls>
        <c:smooth val="0"/>
        <c:axId val="478168368"/>
        <c:axId val="476113208"/>
      </c:lineChart>
      <c:catAx>
        <c:axId val="47816836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6113208"/>
        <c:crosses val="autoZero"/>
        <c:auto val="1"/>
        <c:lblAlgn val="ctr"/>
        <c:lblOffset val="100"/>
        <c:noMultiLvlLbl val="0"/>
      </c:catAx>
      <c:valAx>
        <c:axId val="476113208"/>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8168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A557A6E4B0754752AED61B886FB00BBC"/>
        <w:category>
          <w:name w:val="General"/>
          <w:gallery w:val="placeholder"/>
        </w:category>
        <w:types>
          <w:type w:val="bbPlcHdr"/>
        </w:types>
        <w:behaviors>
          <w:behavior w:val="content"/>
        </w:behaviors>
        <w:guid w:val="{8B2CE93C-1C27-410A-B804-3B06F1822ADC}"/>
      </w:docPartPr>
      <w:docPartBody>
        <w:p w:rsidR="00AA74E8" w:rsidRDefault="00285E3F">
          <w:pPr>
            <w:pStyle w:val="A557A6E4B0754752AED61B886FB00BBC"/>
          </w:pPr>
          <w:r>
            <w:t>[Title Here, up to 12 Words, on One to Two Lines]</w:t>
          </w:r>
        </w:p>
      </w:docPartBody>
    </w:docPart>
    <w:docPart>
      <w:docPartPr>
        <w:name w:val="6071AEFD2EA247FBAA5B042D6B9E84B2"/>
        <w:category>
          <w:name w:val="General"/>
          <w:gallery w:val="placeholder"/>
        </w:category>
        <w:types>
          <w:type w:val="bbPlcHdr"/>
        </w:types>
        <w:behaviors>
          <w:behavior w:val="content"/>
        </w:behaviors>
        <w:guid w:val="{7C9B0236-4806-44CC-AF7D-B2AC22A4EE82}"/>
      </w:docPartPr>
      <w:docPartBody>
        <w:p w:rsidR="00AA74E8" w:rsidRDefault="00285E3F">
          <w:pPr>
            <w:pStyle w:val="6071AEFD2EA247FBAA5B042D6B9E84B2"/>
          </w:pPr>
          <w:r>
            <w:t xml:space="preserve">[Add footnotes, if any, on their own page following references. For APA formatting requirements, it’s easy to just type your own footnote references and notes. To format a footnote reference, select the number and then, on the Home tab, in the Styles gallery, click Footnote Reference. The body of a footnote, such as this example, uses the Normal text style. </w:t>
          </w:r>
          <w:r>
            <w:rPr>
              <w:rStyle w:val="Emphasis"/>
            </w:rPr>
            <w:t>(Note: If you delete this sample footnote, don’t forget to delete its in-text reference as well. That’s at the end of the sample Heading 2 paragraph on the first page of body content in this template.)</w:t>
          </w:r>
          <w: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5E3F"/>
    <w:rsid w:val="00285E3F"/>
    <w:rsid w:val="006E668C"/>
    <w:rsid w:val="00951510"/>
    <w:rsid w:val="00AA74E8"/>
    <w:rsid w:val="00E114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3">
    <w:name w:val="heading 3"/>
    <w:basedOn w:val="Normal"/>
    <w:next w:val="Normal"/>
    <w:link w:val="Heading3Char"/>
    <w:uiPriority w:val="3"/>
    <w:unhideWhenUsed/>
    <w:qFormat/>
    <w:pPr>
      <w:keepNext/>
      <w:keepLines/>
      <w:spacing w:after="0" w:line="480" w:lineRule="auto"/>
      <w:ind w:firstLine="720"/>
      <w:outlineLvl w:val="2"/>
    </w:pPr>
    <w:rPr>
      <w:rFonts w:asciiTheme="majorHAnsi" w:eastAsiaTheme="majorEastAsia" w:hAnsiTheme="majorHAnsi" w:cstheme="majorBidi"/>
      <w:b/>
      <w:bCs/>
      <w:kern w:val="24"/>
      <w:sz w:val="24"/>
      <w:szCs w:val="24"/>
    </w:rPr>
  </w:style>
  <w:style w:type="paragraph" w:styleId="Heading4">
    <w:name w:val="heading 4"/>
    <w:basedOn w:val="Normal"/>
    <w:next w:val="Normal"/>
    <w:link w:val="Heading4Char"/>
    <w:uiPriority w:val="3"/>
    <w:unhideWhenUsed/>
    <w:qFormat/>
    <w:pPr>
      <w:keepNext/>
      <w:keepLines/>
      <w:spacing w:after="0" w:line="480" w:lineRule="auto"/>
      <w:ind w:firstLine="720"/>
      <w:outlineLvl w:val="3"/>
    </w:pPr>
    <w:rPr>
      <w:rFonts w:asciiTheme="majorHAnsi" w:eastAsiaTheme="majorEastAsia" w:hAnsiTheme="majorHAnsi" w:cstheme="majorBidi"/>
      <w:b/>
      <w:bCs/>
      <w:i/>
      <w:iCs/>
      <w:kern w:val="24"/>
      <w:sz w:val="24"/>
      <w:szCs w:val="24"/>
    </w:rPr>
  </w:style>
  <w:style w:type="paragraph" w:styleId="Heading5">
    <w:name w:val="heading 5"/>
    <w:basedOn w:val="Normal"/>
    <w:next w:val="Normal"/>
    <w:link w:val="Heading5Char"/>
    <w:uiPriority w:val="3"/>
    <w:unhideWhenUsed/>
    <w:qFormat/>
    <w:pPr>
      <w:keepNext/>
      <w:keepLines/>
      <w:spacing w:after="0" w:line="480" w:lineRule="auto"/>
      <w:ind w:firstLine="720"/>
      <w:outlineLvl w:val="4"/>
    </w:pPr>
    <w:rPr>
      <w:rFonts w:asciiTheme="majorHAnsi" w:eastAsiaTheme="majorEastAsia" w:hAnsiTheme="majorHAnsi" w:cstheme="majorBidi"/>
      <w:i/>
      <w:iCs/>
      <w:kern w:val="24"/>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557A6E4B0754752AED61B886FB00BBC">
    <w:name w:val="A557A6E4B0754752AED61B886FB00BBC"/>
  </w:style>
  <w:style w:type="paragraph" w:customStyle="1" w:styleId="EA81AB24EB7F40F1B4E1CC3013D18B02">
    <w:name w:val="EA81AB24EB7F40F1B4E1CC3013D18B02"/>
  </w:style>
  <w:style w:type="paragraph" w:customStyle="1" w:styleId="E3C4D8DBBF8A412B88829A401E1290C1">
    <w:name w:val="E3C4D8DBBF8A412B88829A401E1290C1"/>
  </w:style>
  <w:style w:type="paragraph" w:customStyle="1" w:styleId="43A190B8F7224B83990120717D6D849A">
    <w:name w:val="43A190B8F7224B83990120717D6D849A"/>
  </w:style>
  <w:style w:type="character" w:styleId="Emphasis">
    <w:name w:val="Emphasis"/>
    <w:basedOn w:val="DefaultParagraphFont"/>
    <w:uiPriority w:val="20"/>
    <w:unhideWhenUsed/>
    <w:qFormat/>
    <w:rsid w:val="00951510"/>
    <w:rPr>
      <w:i/>
      <w:iCs/>
    </w:rPr>
  </w:style>
  <w:style w:type="paragraph" w:customStyle="1" w:styleId="0044F096B3984633837E00614C97FDDC">
    <w:name w:val="0044F096B3984633837E00614C97FDDC"/>
  </w:style>
  <w:style w:type="paragraph" w:customStyle="1" w:styleId="1733795CF93640E3B2C264D491749F81">
    <w:name w:val="1733795CF93640E3B2C264D491749F81"/>
  </w:style>
  <w:style w:type="paragraph" w:customStyle="1" w:styleId="BE6DBF190E7D45F8AD67390FDB0FDA6D">
    <w:name w:val="BE6DBF190E7D45F8AD67390FDB0FDA6D"/>
  </w:style>
  <w:style w:type="paragraph" w:customStyle="1" w:styleId="1002C61FB70A41BEBB324E7636F0B44C">
    <w:name w:val="1002C61FB70A41BEBB324E7636F0B44C"/>
  </w:style>
  <w:style w:type="paragraph" w:customStyle="1" w:styleId="D6117B4C55FE461C95739DAC7F4F4B34">
    <w:name w:val="D6117B4C55FE461C95739DAC7F4F4B34"/>
  </w:style>
  <w:style w:type="paragraph" w:customStyle="1" w:styleId="FBC38D7C2E7B47DA93E98B4406DC2C21">
    <w:name w:val="FBC38D7C2E7B47DA93E98B4406DC2C21"/>
  </w:style>
  <w:style w:type="paragraph" w:customStyle="1" w:styleId="BE9CDBF781884DACA3A23F09EAC5F403">
    <w:name w:val="BE9CDBF781884DACA3A23F09EAC5F403"/>
  </w:style>
  <w:style w:type="character" w:customStyle="1" w:styleId="Heading3Char">
    <w:name w:val="Heading 3 Char"/>
    <w:basedOn w:val="DefaultParagraphFont"/>
    <w:link w:val="Heading3"/>
    <w:uiPriority w:val="3"/>
    <w:rPr>
      <w:rFonts w:asciiTheme="majorHAnsi" w:eastAsiaTheme="majorEastAsia" w:hAnsiTheme="majorHAnsi" w:cstheme="majorBidi"/>
      <w:b/>
      <w:bCs/>
      <w:kern w:val="24"/>
      <w:sz w:val="24"/>
      <w:szCs w:val="24"/>
    </w:rPr>
  </w:style>
  <w:style w:type="paragraph" w:customStyle="1" w:styleId="7BBC834A98CD487899107F9C26FA1CCA">
    <w:name w:val="7BBC834A98CD487899107F9C26FA1CCA"/>
  </w:style>
  <w:style w:type="paragraph" w:customStyle="1" w:styleId="8C752B191ACD4CF5BDF60D7DA86D3BB7">
    <w:name w:val="8C752B191ACD4CF5BDF60D7DA86D3BB7"/>
  </w:style>
  <w:style w:type="character" w:customStyle="1" w:styleId="Heading4Char">
    <w:name w:val="Heading 4 Char"/>
    <w:basedOn w:val="DefaultParagraphFont"/>
    <w:link w:val="Heading4"/>
    <w:uiPriority w:val="3"/>
    <w:rPr>
      <w:rFonts w:asciiTheme="majorHAnsi" w:eastAsiaTheme="majorEastAsia" w:hAnsiTheme="majorHAnsi" w:cstheme="majorBidi"/>
      <w:b/>
      <w:bCs/>
      <w:i/>
      <w:iCs/>
      <w:kern w:val="24"/>
      <w:sz w:val="24"/>
      <w:szCs w:val="24"/>
    </w:rPr>
  </w:style>
  <w:style w:type="paragraph" w:customStyle="1" w:styleId="36F435D3AB8D45BBB1423BA05DCD9A4E">
    <w:name w:val="36F435D3AB8D45BBB1423BA05DCD9A4E"/>
  </w:style>
  <w:style w:type="paragraph" w:customStyle="1" w:styleId="ECC6AE2C2F5E4E0B8824150DB2B79462">
    <w:name w:val="ECC6AE2C2F5E4E0B8824150DB2B79462"/>
  </w:style>
  <w:style w:type="character" w:customStyle="1" w:styleId="Heading5Char">
    <w:name w:val="Heading 5 Char"/>
    <w:basedOn w:val="DefaultParagraphFont"/>
    <w:link w:val="Heading5"/>
    <w:uiPriority w:val="3"/>
    <w:rPr>
      <w:rFonts w:asciiTheme="majorHAnsi" w:eastAsiaTheme="majorEastAsia" w:hAnsiTheme="majorHAnsi" w:cstheme="majorBidi"/>
      <w:i/>
      <w:iCs/>
      <w:kern w:val="24"/>
      <w:sz w:val="24"/>
      <w:szCs w:val="24"/>
    </w:rPr>
  </w:style>
  <w:style w:type="paragraph" w:customStyle="1" w:styleId="98016228F9CC4ECA9D4D730795CF993E">
    <w:name w:val="98016228F9CC4ECA9D4D730795CF993E"/>
  </w:style>
  <w:style w:type="paragraph" w:customStyle="1" w:styleId="B95A69B64F6D44FCB86D32EE58B6CC3B">
    <w:name w:val="B95A69B64F6D44FCB86D32EE58B6CC3B"/>
  </w:style>
  <w:style w:type="paragraph" w:customStyle="1" w:styleId="6071AEFD2EA247FBAA5B042D6B9E84B2">
    <w:name w:val="6071AEFD2EA247FBAA5B042D6B9E84B2"/>
  </w:style>
  <w:style w:type="paragraph" w:customStyle="1" w:styleId="AD94D46433194A3C8A56C66430BC0961">
    <w:name w:val="AD94D46433194A3C8A56C66430BC0961"/>
  </w:style>
  <w:style w:type="paragraph" w:customStyle="1" w:styleId="5264FF29CA8847868D71A1C2DB04F223">
    <w:name w:val="5264FF29CA8847868D71A1C2DB04F223"/>
  </w:style>
  <w:style w:type="paragraph" w:customStyle="1" w:styleId="AFBC6D5D8456450C84CB4C64E42B6797">
    <w:name w:val="AFBC6D5D8456450C84CB4C64E42B6797"/>
  </w:style>
  <w:style w:type="paragraph" w:customStyle="1" w:styleId="7D3E524CB32C4A0795616AEE5AADC7E0">
    <w:name w:val="7D3E524CB32C4A0795616AEE5AADC7E0"/>
    <w:rsid w:val="00951510"/>
  </w:style>
  <w:style w:type="paragraph" w:customStyle="1" w:styleId="8D4F3D2D29EF47779B81FD5E4AB283E9">
    <w:name w:val="8D4F3D2D29EF47779B81FD5E4AB283E9"/>
    <w:rsid w:val="00951510"/>
  </w:style>
  <w:style w:type="paragraph" w:customStyle="1" w:styleId="47C641390CC542B3B0440F9059EFD42F">
    <w:name w:val="47C641390CC542B3B0440F9059EFD42F"/>
    <w:rsid w:val="00951510"/>
  </w:style>
  <w:style w:type="paragraph" w:customStyle="1" w:styleId="FBFB084B5EB0451587694F2478E70F66">
    <w:name w:val="FBFB084B5EB0451587694F2478E70F66"/>
    <w:rsid w:val="00951510"/>
  </w:style>
  <w:style w:type="paragraph" w:customStyle="1" w:styleId="3D29280964874A8C854912910D9AC315">
    <w:name w:val="3D29280964874A8C854912910D9AC315"/>
    <w:rsid w:val="00951510"/>
  </w:style>
  <w:style w:type="paragraph" w:customStyle="1" w:styleId="7B179B2967874E4D8752961A03012EC7">
    <w:name w:val="7B179B2967874E4D8752961A03012EC7"/>
    <w:rsid w:val="00951510"/>
  </w:style>
  <w:style w:type="paragraph" w:customStyle="1" w:styleId="39BF6ABE7D284016BC606A825E9506AA">
    <w:name w:val="39BF6ABE7D284016BC606A825E9506AA"/>
    <w:rsid w:val="00951510"/>
  </w:style>
  <w:style w:type="paragraph" w:customStyle="1" w:styleId="F5DC82B203EE4FFE93EB32763309083C">
    <w:name w:val="F5DC82B203EE4FFE93EB32763309083C"/>
    <w:rsid w:val="00951510"/>
  </w:style>
  <w:style w:type="paragraph" w:customStyle="1" w:styleId="A02E2FA5E97941B7A2F00450C25B3185">
    <w:name w:val="A02E2FA5E97941B7A2F00450C25B3185"/>
    <w:rsid w:val="00951510"/>
  </w:style>
  <w:style w:type="paragraph" w:customStyle="1" w:styleId="566C5D20D86A4284AC2046FF9A0B421F">
    <w:name w:val="566C5D20D86A4284AC2046FF9A0B421F"/>
    <w:rsid w:val="00951510"/>
  </w:style>
  <w:style w:type="paragraph" w:customStyle="1" w:styleId="3946BEC165F94E23B927521D4A8EA249">
    <w:name w:val="3946BEC165F94E23B927521D4A8EA249"/>
    <w:rsid w:val="0095151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VISUALIZING PTOLEMY’S INDIA IN MODERN GIS TOOLS</Abstract>
  <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3.xml><?xml version="1.0" encoding="utf-8"?>
<b:Sources xmlns:b="http://schemas.openxmlformats.org/officeDocument/2006/bibliography" SelectedStyle="\APASixthEditionOfficeOnline.xsl" StyleName="APA" Version="6">
  <b:Source>
    <b:Tag>McC27</b:Tag>
    <b:SourceType>Book</b:SourceType>
    <b:Guid>{76106D53-88B4-4961-8758-43D97298BF32}</b:Guid>
    <b:Title>Ancient India as described by Ptolemy</b:Title>
    <b:Year>1927</b:Year>
    <b:City>New Delhi</b:City>
    <b:Publisher>Munshiram Manoharlal Publishers Pvt. Ltd.</b:Publisher>
    <b:Author>
      <b:Author>
        <b:NameList>
          <b:Person>
            <b:Last>McCrindle</b:Last>
            <b:Middle>W</b:Middle>
            <b:First>John</b:First>
          </b:Person>
        </b:NameList>
      </b:Author>
    </b:Author>
    <b:RefOrder>1</b:RefOrder>
  </b:Source>
  <b:Source>
    <b:Tag>Pto91</b:Tag>
    <b:SourceType>Book</b:SourceType>
    <b:Guid>{9F02ED81-426C-47AB-9E50-A9F6C9653F50}</b:Guid>
    <b:Author>
      <b:Author>
        <b:NameList>
          <b:Person>
            <b:Last>Ptolemy</b:Last>
            <b:First>C.</b:First>
          </b:Person>
        </b:NameList>
      </b:Author>
    </b:Author>
    <b:Title>Claudius Ptolemy, The Geography, Translated and edited by E.L. Stevenson</b:Title>
    <b:Year>1991</b:Year>
    <b:City>New York</b:City>
    <b:Publisher>Dover Publications, Inc.</b:Publisher>
    <b:RefOrder>2</b:RefOrder>
  </b:Source>
  <b:Source>
    <b:Tag>Ber00</b:Tag>
    <b:SourceType>Book</b:SourceType>
    <b:Guid>{FE4F2D81-0494-416F-B322-A79E6FA8ED6C}</b:Guid>
    <b:Author>
      <b:Author>
        <b:NameList>
          <b:Person>
            <b:Last>Berggren</b:Last>
            <b:First>J.L.</b:First>
          </b:Person>
          <b:Person>
            <b:Last>Jones</b:Last>
            <b:First>A.</b:First>
          </b:Person>
        </b:NameList>
      </b:Author>
    </b:Author>
    <b:Title>Ptolemy's Geography: An Annotated Translation of the Theoretical Chapters</b:Title>
    <b:Year>2000</b:Year>
    <b:City>Princeton, NJ</b:City>
    <b:Publisher>Princeton University Press</b:Publisher>
    <b:RefOrder>3</b:RefOrder>
  </b:Source>
  <b:Source>
    <b:Tag>Stü06</b:Tag>
    <b:SourceType>Book</b:SourceType>
    <b:Guid>{12BCD4D0-0795-4772-95D8-EDB29AC402DE}</b:Guid>
    <b:Author>
      <b:Author>
        <b:NameList>
          <b:Person>
            <b:Last>Stückelberger</b:Last>
            <b:First>A.</b:First>
          </b:Person>
          <b:Person>
            <b:Last>Grasshoff</b:Last>
            <b:First>G.</b:First>
          </b:Person>
        </b:NameList>
      </b:Author>
    </b:Author>
    <b:Title>Klaudios Ptolemaios: Handbuch der Geographie, Griechisch-Deutsch</b:Title>
    <b:Year>2006</b:Year>
    <b:City>Basel</b:City>
    <b:Publisher>Schwabe Verlag</b:Publisher>
    <b:RefOrder>4</b:RefOrder>
  </b:Source>
  <b:Source>
    <b:Tag>Smi07</b:Tag>
    <b:SourceType>ConferenceProceedings</b:SourceType>
    <b:Guid>{1CFA9D0B-9E20-4CE6-BEDC-ECAA97F68F22}</b:Guid>
    <b:Title>An Overview of the Tesseract OCR Engine</b:Title>
    <b:Year>2007</b:Year>
    <b:City>Washington, DC</b:City>
    <b:Publisher>IEEE Computer Society</b:Publisher>
    <b:Author>
      <b:Author>
        <b:NameList>
          <b:Person>
            <b:Last>Smith</b:Last>
            <b:First>R.</b:First>
          </b:Person>
        </b:NameList>
      </b:Author>
    </b:Author>
    <b:Pages>629-633</b:Pages>
    <b:ConferenceName>ICDAR '07 Proceedings of the Ninth International Conference on Document Analysis and Recognition</b:ConferenceName>
    <b:Volume>2</b:Volume>
    <b:RefOrder>5</b:RefOrder>
  </b:Source>
  <b:Source>
    <b:Tag>Lan14</b:Tag>
    <b:SourceType>InternetSite</b:SourceType>
    <b:Guid>{E2C26ADF-F555-404E-9C6F-6FD41165E03F}</b:Guid>
    <b:Author>
      <b:Author>
        <b:NameList>
          <b:Person>
            <b:Last>Lancaster</b:Last>
            <b:First>K.</b:First>
          </b:Person>
        </b:NameList>
      </b:Author>
    </b:Author>
    <b:Title>Overview - simplekml 1.2.5 documentation</b:Title>
    <b:Year>2014</b:Year>
    <b:InternetSiteTitle>Read the Docs</b:InternetSiteTitle>
    <b:URL>https://simplekml.readthedocs.org/en/latest/</b:URL>
    <b:RefOrder>6</b:RefOrder>
  </b:Source>
  <b:Source>
    <b:Tag>Ped11</b:Tag>
    <b:SourceType>JournalArticle</b:SourceType>
    <b:Guid>{F90CFAC9-25E7-49C1-AC2C-D071D83D35B2}</b:Guid>
    <b:Title>Scikit-learn: Machine Learning in Python</b:Title>
    <b:Year>2011</b:Year>
    <b:Author>
      <b:Author>
        <b:NameList>
          <b:Person>
            <b:Last>Pedregosa</b:Last>
            <b:First>F.</b:First>
          </b:Person>
          <b:Person>
            <b:Last>Varoquaux</b:Last>
            <b:First>G.</b:First>
          </b:Person>
          <b:Person>
            <b:Last>Gramfort</b:Last>
            <b:First>A.</b:First>
          </b:Person>
          <b:Person>
            <b:Last>Michel</b:Last>
            <b:First>V.</b:First>
          </b:Person>
          <b:Person>
            <b:Last>Thirion</b:Last>
            <b:First>B.</b:First>
          </b:Person>
          <b:Person>
            <b:Last>Grisel</b:Last>
            <b:First>O.</b:First>
          </b:Person>
          <b:Person>
            <b:Last>Blondel</b:Last>
            <b:First>M.</b:First>
          </b:Person>
          <b:Person>
            <b:Last>Prettenhofer</b:Last>
            <b:First>P.</b:First>
          </b:Person>
          <b:Person>
            <b:Last>Weiss</b:Last>
            <b:First>R.</b:First>
          </b:Person>
          <b:Person>
            <b:Last>Dubourg</b:Last>
            <b:First>V.</b:First>
          </b:Person>
          <b:Person>
            <b:Last>Vanderplas</b:Last>
            <b:First>J.</b:First>
          </b:Person>
          <b:Person>
            <b:Last>Passos</b:Last>
            <b:First>A.</b:First>
          </b:Person>
          <b:Person>
            <b:Last>Cournapeau</b:Last>
            <b:First>D.</b:First>
          </b:Person>
          <b:Person>
            <b:Last>Brucher</b:Last>
            <b:First>M.</b:First>
          </b:Person>
          <b:Person>
            <b:Last>Perrot</b:Last>
            <b:First>M.</b:First>
          </b:Person>
          <b:Person>
            <b:Last>Duchesnay</b:Last>
            <b:First>E.</b:First>
          </b:Person>
        </b:NameList>
      </b:Author>
    </b:Author>
    <b:JournalName>Journal of Machine Learning Research</b:JournalName>
    <b:Pages>2825-2830</b:Pages>
    <b:Volume>12</b:Volume>
    <b:RefOrder>7</b:RefOrder>
  </b:Source>
  <b:Source>
    <b:Tag>Fil08</b:Tag>
    <b:SourceType>JournalArticle</b:SourceType>
    <b:Guid>{4C135F4C-A5E9-4DB9-85F9-7C2F77119417}</b:Guid>
    <b:Author>
      <b:Author>
        <b:NameList>
          <b:Person>
            <b:Last>Filatova</b:Last>
            <b:First>L.</b:First>
            <b:Middle>M.</b:Middle>
          </b:Person>
          <b:Person>
            <b:Last>Gusev</b:Last>
            <b:First>D.</b:First>
            <b:Middle>A.</b:Middle>
          </b:Person>
          <b:Person>
            <b:Last>Stafeyev</b:Last>
            <b:First>S.</b:First>
            <b:Middle>K.</b:Middle>
          </b:Person>
        </b:NameList>
      </b:Author>
    </b:Author>
    <b:Title>Ptolemy's West Africa Reconstructed</b:Title>
    <b:Year>2008</b:Year>
    <b:RefOrder>8</b:RefOrder>
  </b:Source>
  <b:Source>
    <b:Tag>zer11</b:Tag>
    <b:SourceType>InternetSite</b:SourceType>
    <b:Guid>{B3DC8400-086C-44CF-B572-8CDC4FCDB719}</b:Guid>
    <b:Title>Multilateration of GPS Coordinates</b:Title>
    <b:Year>2011</b:Year>
    <b:Author>
      <b:Author>
        <b:NameList>
          <b:Person>
            <b:Last>zerm</b:Last>
          </b:Person>
        </b:NameList>
      </b:Author>
    </b:Author>
    <b:InternetSiteTitle>Stack Overflow</b:InternetSiteTitle>
    <b:URL>http://stackoverflow.com/questions/8318113/multilateration-of-gps-coordinates</b:URL>
    <b:RefOrder>9</b:RefOrder>
  </b:Source>
  <b:Source>
    <b:Tag>Rae07</b:Tag>
    <b:SourceType>Book</b:SourceType>
    <b:Guid>{686CA18F-35B4-4FA2-839E-BF3161433056}</b:Guid>
    <b:Title>Processing: A Programming Handbook for Visual Designers and Artists</b:Title>
    <b:Year>2007</b:Year>
    <b:Author>
      <b:Author>
        <b:NameList>
          <b:Person>
            <b:Last>Raes</b:Last>
            <b:First>C.</b:First>
          </b:Person>
          <b:Person>
            <b:Last>Fry</b:Last>
            <b:First>B.</b:First>
          </b:Person>
          <b:Person>
            <b:Last>Maeda</b:Last>
            <b:First>J.</b:First>
          </b:Person>
        </b:NameList>
      </b:Author>
    </b:Author>
    <b:City>Cambridge</b:City>
    <b:Publisher>The MIT Press</b:Publisher>
    <b:RefOrder>10</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C49F074-30BA-4C9C-B9EE-E13520AAFA01}">
  <ds:schemaRefs>
    <ds:schemaRef ds:uri="http://schemas.microsoft.com/sharepoint/v3/contenttype/forms"/>
  </ds:schemaRefs>
</ds:datastoreItem>
</file>

<file path=customXml/itemProps3.xml><?xml version="1.0" encoding="utf-8"?>
<ds:datastoreItem xmlns:ds="http://schemas.openxmlformats.org/officeDocument/2006/customXml" ds:itemID="{CF0E1AEC-4470-480A-B148-FD1AD9CD1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3319</TotalTime>
  <Pages>36</Pages>
  <Words>8449</Words>
  <Characters>48165</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A Mathematical Method for Visualizing Ptolemy’s India in Modern GIS Tools</vt:lpstr>
    </vt:vector>
  </TitlesOfParts>
  <Company/>
  <LinksUpToDate>false</LinksUpToDate>
  <CharactersWithSpaces>56501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Mathematical Method for Visualizing Ptolemy’s India in Modern GIS Tools</dc:title>
  <dc:subject/>
  <dc:creator>Corey Abshire</dc:creator>
  <cp:keywords/>
  <dc:description/>
  <cp:lastModifiedBy>Corey Abshire</cp:lastModifiedBy>
  <cp:revision>200</cp:revision>
  <dcterms:created xsi:type="dcterms:W3CDTF">2014-12-13T17:33:00Z</dcterms:created>
  <dcterms:modified xsi:type="dcterms:W3CDTF">2014-12-20T02:47:00Z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TC039823519991</vt:lpwstr>
  </property>
</Properties>
</file>